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before="120" w:after="120" w:lineRule="auto" w:line="240"/>
        <w:jc w:val="both"/>
        <w:rPr>
          <w:rFonts w:ascii="Arial" w:cs="Arial" w:hAnsi="Arial"/>
          <w:b/>
          <w:sz w:val="24"/>
          <w:szCs w:val="24"/>
          <w:lang w:val="es-US"/>
        </w:rPr>
      </w:pPr>
      <w:r>
        <w:rPr>
          <w:rFonts w:ascii="Arial" w:cs="Arial" w:hAnsi="Arial"/>
          <w:b/>
          <w:sz w:val="24"/>
          <w:szCs w:val="24"/>
          <w:lang w:val="es-US"/>
        </w:rPr>
        <w:t xml:space="preserve">Blockchain: </w:t>
      </w:r>
      <w:r>
        <w:rPr>
          <w:rFonts w:ascii="Arial" w:cs="Arial" w:hAnsi="Arial"/>
          <w:b/>
          <w:sz w:val="24"/>
          <w:szCs w:val="24"/>
          <w:lang w:val="es-US"/>
        </w:rPr>
        <w:t xml:space="preserve">tecnología para la sostenibilidad y eficiencia en la gestión </w:t>
      </w:r>
      <w:r>
        <w:rPr>
          <w:rFonts w:ascii="Arial" w:cs="Arial" w:hAnsi="Arial"/>
          <w:b/>
          <w:sz w:val="24"/>
          <w:szCs w:val="24"/>
          <w:lang w:val="es-US"/>
        </w:rPr>
        <w:t>empresarial.</w:t>
      </w:r>
    </w:p>
    <w:p>
      <w:pPr>
        <w:pStyle w:val="style0"/>
        <w:spacing w:before="120" w:after="120" w:lineRule="auto" w:line="240"/>
        <w:jc w:val="both"/>
        <w:rPr>
          <w:rFonts w:ascii="Arial" w:cs="Arial" w:hAnsi="Arial"/>
          <w:sz w:val="24"/>
          <w:szCs w:val="24"/>
        </w:rPr>
      </w:pPr>
      <w:r>
        <w:rPr>
          <w:rFonts w:ascii="Arial" w:cs="Arial" w:hAnsi="Arial"/>
          <w:b/>
          <w:sz w:val="24"/>
          <w:szCs w:val="24"/>
        </w:rPr>
        <w:t>Eje</w:t>
      </w:r>
      <w:r>
        <w:rPr>
          <w:rFonts w:ascii="Arial" w:cs="Arial" w:hAnsi="Arial"/>
          <w:b/>
          <w:sz w:val="24"/>
          <w:szCs w:val="24"/>
        </w:rPr>
        <w:t xml:space="preserve"> </w:t>
      </w:r>
      <w:r>
        <w:rPr>
          <w:rFonts w:ascii="Arial" w:cs="Arial" w:hAnsi="Arial"/>
          <w:b/>
          <w:sz w:val="24"/>
          <w:szCs w:val="24"/>
        </w:rPr>
        <w:t>Temático</w:t>
      </w:r>
      <w:r>
        <w:rPr>
          <w:rFonts w:ascii="Arial" w:cs="Arial" w:hAnsi="Arial"/>
          <w:b/>
          <w:sz w:val="24"/>
          <w:szCs w:val="24"/>
        </w:rPr>
        <w:t>:</w:t>
      </w:r>
      <w:r>
        <w:rPr>
          <w:rFonts w:ascii="Arial" w:cs="Arial" w:hAnsi="Arial"/>
          <w:sz w:val="24"/>
          <w:szCs w:val="24"/>
        </w:rPr>
        <w:t xml:space="preserve"> </w:t>
      </w:r>
      <w:r>
        <w:rPr>
          <w:rFonts w:ascii="Arial" w:cs="Arial" w:hAnsi="Arial"/>
          <w:sz w:val="24"/>
          <w:szCs w:val="24"/>
        </w:rPr>
        <w:t>Gestión</w:t>
      </w:r>
      <w:r>
        <w:rPr>
          <w:rFonts w:ascii="Arial" w:cs="Arial" w:hAnsi="Arial"/>
          <w:sz w:val="24"/>
          <w:szCs w:val="24"/>
        </w:rPr>
        <w:t xml:space="preserve"> </w:t>
      </w:r>
      <w:r>
        <w:rPr>
          <w:rFonts w:ascii="Arial" w:cs="Arial" w:hAnsi="Arial"/>
          <w:sz w:val="24"/>
          <w:szCs w:val="24"/>
        </w:rPr>
        <w:t>Empresarial</w:t>
      </w:r>
      <w:r>
        <w:rPr>
          <w:rFonts w:ascii="Arial" w:cs="Arial" w:hAnsi="Arial"/>
          <w:sz w:val="24"/>
          <w:szCs w:val="24"/>
        </w:rPr>
        <w:t xml:space="preserve"> y </w:t>
      </w:r>
      <w:r>
        <w:rPr>
          <w:rFonts w:ascii="Arial" w:cs="Arial" w:hAnsi="Arial"/>
          <w:sz w:val="24"/>
          <w:szCs w:val="24"/>
        </w:rPr>
        <w:t>Desarrollo</w:t>
      </w:r>
      <w:r>
        <w:rPr>
          <w:rFonts w:ascii="Arial" w:cs="Arial" w:hAnsi="Arial"/>
          <w:sz w:val="24"/>
          <w:szCs w:val="24"/>
        </w:rPr>
        <w:t xml:space="preserve"> Local.</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Autor:</w:t>
      </w:r>
      <w:r>
        <w:rPr>
          <w:rFonts w:ascii="Arial" w:cs="Arial" w:hAnsi="Arial"/>
          <w:sz w:val="24"/>
          <w:szCs w:val="24"/>
          <w:lang w:val="es-US"/>
        </w:rPr>
        <w:t xml:space="preserve"> </w:t>
      </w:r>
      <w:r>
        <w:rPr>
          <w:rFonts w:ascii="Arial" w:cs="Arial" w:hAnsi="Arial"/>
          <w:sz w:val="24"/>
          <w:szCs w:val="24"/>
          <w:lang w:val="es-US"/>
        </w:rPr>
        <w:t>Lic.</w:t>
      </w:r>
      <w:r>
        <w:rPr>
          <w:rFonts w:ascii="Arial" w:cs="Arial" w:hAnsi="Arial"/>
          <w:sz w:val="24"/>
          <w:szCs w:val="24"/>
          <w:lang w:val="es-US"/>
        </w:rPr>
        <w:t xml:space="preserve"> Daniel Alejandro Díaz Gómez.</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Institución:</w:t>
      </w:r>
      <w:r>
        <w:rPr>
          <w:rFonts w:ascii="Arial" w:cs="Arial" w:hAnsi="Arial"/>
          <w:sz w:val="24"/>
          <w:szCs w:val="24"/>
          <w:lang w:val="es-US"/>
        </w:rPr>
        <w:t xml:space="preserve"> </w:t>
      </w:r>
      <w:r>
        <w:rPr>
          <w:rFonts w:ascii="Arial" w:cs="Arial" w:hAnsi="Arial"/>
          <w:sz w:val="24"/>
          <w:szCs w:val="24"/>
          <w:lang w:val="es-US"/>
        </w:rPr>
        <w:t>Área de Operaciones, Grupo Operaciones Marítimas, División T</w:t>
      </w:r>
      <w:r>
        <w:rPr>
          <w:rFonts w:ascii="Arial" w:cs="Arial" w:hAnsi="Arial"/>
          <w:sz w:val="24"/>
          <w:szCs w:val="24"/>
          <w:lang w:val="es-US"/>
        </w:rPr>
        <w:t>erritorial de Comercialización de Combustibles, Cienfuegos (DTCC</w:t>
      </w:r>
      <w:r>
        <w:rPr>
          <w:rFonts w:ascii="Arial" w:cs="Arial" w:hAnsi="Arial"/>
          <w:sz w:val="24"/>
          <w:szCs w:val="24"/>
          <w:lang w:val="es-US"/>
        </w:rPr>
        <w:t>).</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Teléfono:</w:t>
      </w:r>
      <w:r>
        <w:rPr>
          <w:rFonts w:ascii="Arial" w:cs="Arial" w:hAnsi="Arial"/>
          <w:sz w:val="24"/>
          <w:szCs w:val="24"/>
          <w:lang w:val="es-US"/>
        </w:rPr>
        <w:t xml:space="preserve"> +53 54615575</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E-mail:</w:t>
      </w:r>
      <w:r>
        <w:rPr>
          <w:rFonts w:ascii="Arial" w:cs="Arial" w:hAnsi="Arial"/>
          <w:sz w:val="24"/>
          <w:szCs w:val="24"/>
          <w:lang w:val="es-US"/>
        </w:rPr>
        <w:t xml:space="preserve"> </w:t>
      </w:r>
      <w:r>
        <w:rPr/>
        <w:fldChar w:fldCharType="begin"/>
      </w:r>
      <w:r>
        <w:instrText xml:space="preserve"> HYPERLINK "mailto:danieladiazgomez9710@gmail.com" </w:instrText>
      </w:r>
      <w:r>
        <w:rPr/>
        <w:fldChar w:fldCharType="separate"/>
      </w:r>
      <w:r>
        <w:rPr>
          <w:rStyle w:val="style85"/>
          <w:rFonts w:ascii="Arial" w:cs="Arial" w:hAnsi="Arial"/>
          <w:sz w:val="24"/>
          <w:szCs w:val="24"/>
          <w:lang w:val="es-US"/>
        </w:rPr>
        <w:t>danieladiazgomez9710@gmail.com</w:t>
      </w:r>
      <w:r>
        <w:rPr/>
        <w:fldChar w:fldCharType="end"/>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Autor:</w:t>
      </w:r>
      <w:r>
        <w:rPr>
          <w:rFonts w:ascii="Arial" w:cs="Arial" w:hAnsi="Arial"/>
          <w:sz w:val="24"/>
          <w:szCs w:val="24"/>
          <w:lang w:val="es-US"/>
        </w:rPr>
        <w:t xml:space="preserve"> Dr. C. Noel Sampedro Muñoz.</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Institución:</w:t>
      </w:r>
      <w:r>
        <w:rPr>
          <w:rFonts w:ascii="Arial" w:cs="Arial" w:hAnsi="Arial"/>
          <w:sz w:val="24"/>
          <w:szCs w:val="24"/>
          <w:lang w:val="es-US"/>
        </w:rPr>
        <w:t xml:space="preserve"> </w:t>
      </w:r>
      <w:r>
        <w:rPr>
          <w:rFonts w:ascii="Arial" w:cs="Arial" w:hAnsi="Arial"/>
          <w:sz w:val="24"/>
          <w:szCs w:val="24"/>
          <w:lang w:val="es-US"/>
        </w:rPr>
        <w:t>Departamento de Marxismo, Facultad de Ciencias Sociales, Univer</w:t>
      </w:r>
      <w:r>
        <w:rPr>
          <w:rFonts w:ascii="Arial" w:cs="Arial" w:hAnsi="Arial"/>
          <w:sz w:val="24"/>
          <w:szCs w:val="24"/>
          <w:lang w:val="es-US"/>
        </w:rPr>
        <w:t>sidad de Cienfuegos C</w:t>
      </w:r>
      <w:r>
        <w:rPr>
          <w:rFonts w:ascii="Arial" w:cs="Arial" w:hAnsi="Arial"/>
          <w:sz w:val="24"/>
          <w:szCs w:val="24"/>
          <w:lang w:val="es-US"/>
        </w:rPr>
        <w:t>arlos Rafael Rodríguez (</w:t>
      </w:r>
      <w:r>
        <w:rPr>
          <w:rFonts w:ascii="Arial" w:cs="Arial" w:hAnsi="Arial"/>
          <w:sz w:val="24"/>
          <w:szCs w:val="24"/>
          <w:lang w:val="es-US"/>
        </w:rPr>
        <w:t>UCf</w:t>
      </w:r>
      <w:r>
        <w:rPr>
          <w:rFonts w:ascii="Arial" w:cs="Arial" w:hAnsi="Arial"/>
          <w:sz w:val="24"/>
          <w:szCs w:val="24"/>
          <w:lang w:val="es-US"/>
        </w:rPr>
        <w:t>).</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Teléfono:</w:t>
      </w:r>
      <w:r>
        <w:rPr>
          <w:rFonts w:ascii="Arial" w:cs="Arial" w:hAnsi="Arial"/>
          <w:sz w:val="24"/>
          <w:szCs w:val="24"/>
          <w:lang w:val="es-US"/>
        </w:rPr>
        <w:t xml:space="preserve"> </w:t>
      </w:r>
      <w:r>
        <w:rPr>
          <w:rFonts w:ascii="Arial" w:cs="Arial" w:hAnsi="Arial"/>
          <w:sz w:val="24"/>
          <w:szCs w:val="24"/>
          <w:lang w:val="es-US"/>
        </w:rPr>
        <w:t>+53 55</w:t>
      </w:r>
      <w:r>
        <w:rPr>
          <w:rFonts w:ascii="Arial" w:cs="Arial" w:hAnsi="Arial"/>
          <w:sz w:val="24"/>
          <w:szCs w:val="24"/>
          <w:lang w:val="es-US"/>
        </w:rPr>
        <w:t>188722</w:t>
      </w:r>
    </w:p>
    <w:p>
      <w:pPr>
        <w:pStyle w:val="style0"/>
        <w:spacing w:before="120" w:after="120" w:lineRule="auto" w:line="240"/>
        <w:jc w:val="both"/>
        <w:rPr>
          <w:rFonts w:ascii="Arial" w:cs="Arial" w:hAnsi="Arial"/>
          <w:b w:val="false"/>
          <w:bCs w:val="false"/>
          <w:sz w:val="24"/>
          <w:szCs w:val="24"/>
          <w:lang w:val="es-US"/>
        </w:rPr>
      </w:pPr>
      <w:r>
        <w:rPr>
          <w:rFonts w:ascii="Arial" w:cs="Arial" w:hAnsi="Arial"/>
          <w:b/>
          <w:sz w:val="24"/>
          <w:szCs w:val="24"/>
          <w:lang w:val="es-US"/>
        </w:rPr>
        <w:t xml:space="preserve">E-mail: </w:t>
      </w:r>
      <w:r>
        <w:rPr>
          <w:rFonts w:ascii="Arial" w:cs="Arial" w:hAnsi="Arial"/>
          <w:b w:val="false"/>
          <w:bCs w:val="false"/>
          <w:sz w:val="24"/>
          <w:szCs w:val="24"/>
          <w:lang w:val="en-US"/>
        </w:rPr>
        <w:t>nsampedro@ucf.edu.cu</w:t>
      </w:r>
    </w:p>
    <w:p>
      <w:pPr>
        <w:pStyle w:val="style0"/>
        <w:spacing w:before="120" w:after="120" w:lineRule="auto" w:line="240"/>
        <w:jc w:val="both"/>
        <w:rPr>
          <w:rFonts w:ascii="Arial" w:cs="Arial" w:hAnsi="Arial"/>
          <w:b/>
          <w:sz w:val="24"/>
          <w:szCs w:val="24"/>
          <w:lang w:val="es-US"/>
        </w:rPr>
      </w:pPr>
      <w:r>
        <w:rPr>
          <w:rFonts w:ascii="Arial" w:cs="Arial" w:hAnsi="Arial"/>
          <w:b/>
          <w:sz w:val="24"/>
          <w:szCs w:val="24"/>
          <w:lang w:val="es-US"/>
        </w:rPr>
        <w:t>Resumen.</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La blockchain, nacida como soporte de las criptomonedas, ofrece potencial real para transformar la gestión de procesos, recursos y relaciones en las orga</w:t>
      </w:r>
      <w:r>
        <w:rPr>
          <w:rFonts w:ascii="Arial" w:cs="Arial" w:hAnsi="Arial"/>
          <w:sz w:val="24"/>
          <w:szCs w:val="24"/>
          <w:lang w:val="es-US"/>
        </w:rPr>
        <w:t xml:space="preserve">nizaciones. La justificación del trabajo radica en la necesidad de mecanismos confiables que demuestren origen, trazabilidad e integridad de procesos </w:t>
      </w:r>
      <w:r>
        <w:rPr>
          <w:rFonts w:ascii="Arial" w:cs="Arial" w:hAnsi="Arial"/>
          <w:sz w:val="24"/>
          <w:szCs w:val="24"/>
          <w:lang w:val="es-US"/>
        </w:rPr>
        <w:t>ante las exigencias de sostenibilidad, donde los sistemas centralizados muestran limitaciones. El objetivo</w:t>
      </w:r>
      <w:r>
        <w:rPr>
          <w:rFonts w:ascii="Arial" w:cs="Arial" w:hAnsi="Arial"/>
          <w:sz w:val="24"/>
          <w:szCs w:val="24"/>
          <w:lang w:val="es-US"/>
        </w:rPr>
        <w:t xml:space="preserve"> general es examinar cómo esta tecnología puede contribuir a una gestión empresarial más sostenible, transparente y eficiente. Desde un enfoque teórico basado en sus fundamentos técnicos (Haber y Stornetta, Szabo y Nakamoto), se revisan tipologías y aplica</w:t>
      </w:r>
      <w:r>
        <w:rPr>
          <w:rFonts w:ascii="Arial" w:cs="Arial" w:hAnsi="Arial"/>
          <w:sz w:val="24"/>
          <w:szCs w:val="24"/>
          <w:lang w:val="es-US"/>
        </w:rPr>
        <w:t>ciones en gobierno, salud y finanzas, con especial atención al contexto cubano. La metodología consiste en el análisis de literatura especializada, experiencias internacionales y condiciones locales. Los resultados muestran que la blockchain aporta inmutab</w:t>
      </w:r>
      <w:r>
        <w:rPr>
          <w:rFonts w:ascii="Arial" w:cs="Arial" w:hAnsi="Arial"/>
          <w:sz w:val="24"/>
          <w:szCs w:val="24"/>
          <w:lang w:val="es-US"/>
        </w:rPr>
        <w:t xml:space="preserve">ilidad, transparencia selectiva y reducción de intermediarios, aunque en Cuba enfrenta barreras de regulación, escalabilidad y conocimiento; aun </w:t>
      </w:r>
      <w:r>
        <w:rPr>
          <w:rFonts w:ascii="Arial" w:cs="Arial" w:hAnsi="Arial"/>
          <w:sz w:val="24"/>
          <w:szCs w:val="24"/>
          <w:lang w:val="es-US"/>
        </w:rPr>
        <w:t>así,</w:t>
      </w:r>
      <w:r>
        <w:rPr>
          <w:rFonts w:ascii="Arial" w:cs="Arial" w:hAnsi="Arial"/>
          <w:sz w:val="24"/>
          <w:szCs w:val="24"/>
          <w:lang w:val="es-US"/>
        </w:rPr>
        <w:t xml:space="preserve"> ofrece oportunidades para el desarrollo local </w:t>
      </w:r>
      <w:r>
        <w:rPr>
          <w:rFonts w:ascii="Arial" w:cs="Arial" w:hAnsi="Arial"/>
          <w:sz w:val="24"/>
          <w:szCs w:val="24"/>
          <w:lang w:val="es-US"/>
        </w:rPr>
        <w:t>sostenible.</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Palabras claves:</w:t>
      </w:r>
      <w:r>
        <w:rPr>
          <w:rFonts w:ascii="Arial" w:cs="Arial" w:hAnsi="Arial"/>
          <w:sz w:val="24"/>
          <w:szCs w:val="24"/>
          <w:lang w:val="es-US"/>
        </w:rPr>
        <w:t xml:space="preserve"> </w:t>
      </w:r>
      <w:r>
        <w:rPr>
          <w:rFonts w:ascii="Arial" w:cs="Arial" w:hAnsi="Arial"/>
          <w:sz w:val="24"/>
          <w:szCs w:val="24"/>
          <w:lang w:val="es-US"/>
        </w:rPr>
        <w:t>blockchain, descentralizació</w:t>
      </w:r>
      <w:r>
        <w:rPr>
          <w:rFonts w:ascii="Arial" w:cs="Arial" w:hAnsi="Arial"/>
          <w:sz w:val="24"/>
          <w:szCs w:val="24"/>
          <w:lang w:val="es-US"/>
        </w:rPr>
        <w:t>n, criptomonedas, transparencia, contratos in</w:t>
      </w:r>
      <w:r>
        <w:rPr>
          <w:rFonts w:ascii="Arial" w:cs="Arial" w:hAnsi="Arial"/>
          <w:sz w:val="24"/>
          <w:szCs w:val="24"/>
          <w:lang w:val="es-US"/>
        </w:rPr>
        <w:t>teligentes.</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Introducción.</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La sostenibilidad en la gestión empresarial exige mecanismos confiables para demostrar el origen de productos, la trazabilidad de recursos y la integridad de los procesos. La blo</w:t>
      </w:r>
      <w:r>
        <w:rPr>
          <w:rFonts w:ascii="Arial" w:cs="Arial" w:hAnsi="Arial"/>
          <w:sz w:val="24"/>
          <w:szCs w:val="24"/>
          <w:lang w:val="es-US"/>
        </w:rPr>
        <w:t xml:space="preserve">ckchain ofrece inmutabilidad de registros, transparencia selectiva y eliminación de </w:t>
      </w:r>
      <w:r>
        <w:rPr>
          <w:rFonts w:ascii="Arial" w:cs="Arial" w:hAnsi="Arial"/>
          <w:sz w:val="24"/>
          <w:szCs w:val="24"/>
          <w:lang w:val="es-US"/>
        </w:rPr>
        <w:t xml:space="preserve">intermediarios innecesarios, características difíciles de lograr con sistemas centralizados. Este trabajo analiza en qué puntos concretos aporta valor —reducción de costos </w:t>
      </w:r>
      <w:r>
        <w:rPr>
          <w:rFonts w:ascii="Arial" w:cs="Arial" w:hAnsi="Arial"/>
          <w:sz w:val="24"/>
          <w:szCs w:val="24"/>
          <w:lang w:val="es-US"/>
        </w:rPr>
        <w:t>de verificación, mayor confianza en las cadenas de suministro y mejor control de activos—, centrándose en las posibilidades reales de la tecnología y en los desafíos de su implemen</w:t>
      </w:r>
      <w:r>
        <w:rPr>
          <w:rFonts w:ascii="Arial" w:cs="Arial" w:hAnsi="Arial"/>
          <w:sz w:val="24"/>
          <w:szCs w:val="24"/>
          <w:lang w:val="es-US"/>
        </w:rPr>
        <w:t xml:space="preserve">tación en el contexto cubano. </w:t>
      </w:r>
    </w:p>
    <w:p>
      <w:pPr>
        <w:pStyle w:val="style0"/>
        <w:spacing w:before="120" w:after="120" w:lineRule="auto" w:line="240"/>
        <w:jc w:val="both"/>
        <w:rPr>
          <w:rFonts w:ascii="Arial" w:cs="Arial" w:hAnsi="Arial"/>
          <w:b/>
          <w:sz w:val="24"/>
          <w:szCs w:val="24"/>
          <w:lang w:val="es-US"/>
        </w:rPr>
      </w:pPr>
      <w:r>
        <w:rPr>
          <w:rFonts w:ascii="Arial" w:cs="Arial" w:hAnsi="Arial"/>
          <w:b/>
          <w:sz w:val="24"/>
          <w:szCs w:val="24"/>
          <w:lang w:val="es-US"/>
        </w:rPr>
        <w:t>Antece</w:t>
      </w:r>
      <w:r>
        <w:rPr>
          <w:rFonts w:ascii="Arial" w:cs="Arial" w:hAnsi="Arial"/>
          <w:b/>
          <w:sz w:val="24"/>
          <w:szCs w:val="24"/>
          <w:lang w:val="es-US"/>
        </w:rPr>
        <w:t>dentes y fundamentos técnicos.</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Aunque</w:t>
      </w:r>
      <w:r>
        <w:rPr>
          <w:rFonts w:ascii="Arial" w:cs="Arial" w:hAnsi="Arial"/>
          <w:sz w:val="24"/>
          <w:szCs w:val="24"/>
          <w:lang w:val="es-US"/>
        </w:rPr>
        <w:t xml:space="preserve"> se asocia al Bitcoin de 2008, sus bases son anteriores. En 1991 Haber y Stornetta propusieron un sistema para marcar el tiempo de documentos digitales de forma casi imposible de alterar. Posteriormente Chaum trabajó en dinero electrónico anónimo y Szabo d</w:t>
      </w:r>
      <w:r>
        <w:rPr>
          <w:rFonts w:ascii="Arial" w:cs="Arial" w:hAnsi="Arial"/>
          <w:sz w:val="24"/>
          <w:szCs w:val="24"/>
          <w:lang w:val="es-US"/>
        </w:rPr>
        <w:t>esarrolló los contratos inteligentes. Estas ideas convergieron en el diseño de Nakamoto. La blockchain es un libro de contabilidad distribuido: los datos se agrupan en bloques enlazados por hashes criptográficos. Esa inmutabilidad permite compartir informa</w:t>
      </w:r>
      <w:r>
        <w:rPr>
          <w:rFonts w:ascii="Arial" w:cs="Arial" w:hAnsi="Arial"/>
          <w:sz w:val="24"/>
          <w:szCs w:val="24"/>
          <w:lang w:val="es-US"/>
        </w:rPr>
        <w:t xml:space="preserve">ción entre varios actores sin depender de una autoridad central. Los contratos inteligentes ejecutan automáticamente condiciones predefinidas, facilitando procesos como la liberación de pagos al verificar </w:t>
      </w:r>
      <w:r>
        <w:rPr>
          <w:rFonts w:ascii="Arial" w:cs="Arial" w:hAnsi="Arial"/>
          <w:sz w:val="24"/>
          <w:szCs w:val="24"/>
          <w:lang w:val="es-US"/>
        </w:rPr>
        <w:t xml:space="preserve">estándares de sostenibilidad. </w:t>
      </w:r>
    </w:p>
    <w:p>
      <w:pPr>
        <w:pStyle w:val="style0"/>
        <w:spacing w:before="120" w:after="120" w:lineRule="auto" w:line="240"/>
        <w:jc w:val="both"/>
        <w:rPr>
          <w:rFonts w:ascii="Arial" w:cs="Arial" w:hAnsi="Arial"/>
          <w:b/>
          <w:sz w:val="24"/>
          <w:szCs w:val="24"/>
          <w:lang w:val="es-US"/>
        </w:rPr>
      </w:pPr>
      <w:r>
        <w:rPr>
          <w:rFonts w:ascii="Arial" w:cs="Arial" w:hAnsi="Arial"/>
          <w:b/>
          <w:sz w:val="24"/>
          <w:szCs w:val="24"/>
          <w:lang w:val="es-US"/>
        </w:rPr>
        <w:t>Tipos de blockchain</w:t>
      </w:r>
      <w:r>
        <w:rPr>
          <w:rFonts w:ascii="Arial" w:cs="Arial" w:hAnsi="Arial"/>
          <w:b/>
          <w:sz w:val="24"/>
          <w:szCs w:val="24"/>
          <w:lang w:val="es-US"/>
        </w:rPr>
        <w:t xml:space="preserve"> y </w:t>
      </w:r>
      <w:r>
        <w:rPr>
          <w:rFonts w:ascii="Arial" w:cs="Arial" w:hAnsi="Arial"/>
          <w:b/>
          <w:sz w:val="24"/>
          <w:szCs w:val="24"/>
          <w:lang w:val="es-US"/>
        </w:rPr>
        <w:t>su relevancia para la gestión.</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Las blockchain públicas ofrecen máxima transparencia, pero tienen problemas de privacidad y escalabilidad. Las privadas o permisionadas restringen el acceso a participantes autorizados, lo que da mayor control y mejor ren</w:t>
      </w:r>
      <w:r>
        <w:rPr>
          <w:rFonts w:ascii="Arial" w:cs="Arial" w:hAnsi="Arial"/>
          <w:sz w:val="24"/>
          <w:szCs w:val="24"/>
          <w:lang w:val="es-US"/>
        </w:rPr>
        <w:t>dimiento; son las más usadas en entornos empresariales. Las soluciones híbridas combinan elementos de ambas y, junto con IPFS, permiten almacenar evidencias de forma descentralizada. La elección del tipo determina el nivel de control, los costos y el grado</w:t>
      </w:r>
      <w:r>
        <w:rPr>
          <w:rFonts w:ascii="Arial" w:cs="Arial" w:hAnsi="Arial"/>
          <w:sz w:val="24"/>
          <w:szCs w:val="24"/>
          <w:lang w:val="es-US"/>
        </w:rPr>
        <w:t xml:space="preserve"> de transparencia que la organiza</w:t>
      </w:r>
      <w:r>
        <w:rPr>
          <w:rFonts w:ascii="Arial" w:cs="Arial" w:hAnsi="Arial"/>
          <w:sz w:val="24"/>
          <w:szCs w:val="24"/>
          <w:lang w:val="es-US"/>
        </w:rPr>
        <w:t>ción está dispuesta a asumir.</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Aplicaciones orientadas a la s</w:t>
      </w:r>
      <w:r>
        <w:rPr>
          <w:rFonts w:ascii="Arial" w:cs="Arial" w:hAnsi="Arial"/>
          <w:b/>
          <w:sz w:val="24"/>
          <w:szCs w:val="24"/>
          <w:lang w:val="es-US"/>
        </w:rPr>
        <w:t>ostenibilidad y la eficiencia.</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En el ámbito gubernamental, Estonia y Dubái han avanzado en servicios digitales basados en registros distribuidos que reducen bur</w:t>
      </w:r>
      <w:r>
        <w:rPr>
          <w:rFonts w:ascii="Arial" w:cs="Arial" w:hAnsi="Arial"/>
          <w:sz w:val="24"/>
          <w:szCs w:val="24"/>
          <w:lang w:val="es-US"/>
        </w:rPr>
        <w:t>ocracia y generan confianza. En salud permite compartir historiales médicos de forma controlada y combatir la falsificación de medicamentos. En finanzas facilita transferencias más rápidas y el seguimiento transparente de fondos para proyectos de desarroll</w:t>
      </w:r>
      <w:r>
        <w:rPr>
          <w:rFonts w:ascii="Arial" w:cs="Arial" w:hAnsi="Arial"/>
          <w:sz w:val="24"/>
          <w:szCs w:val="24"/>
          <w:lang w:val="es-US"/>
        </w:rPr>
        <w:t>o sostenible. En Cuba el desarrollo está en fase inicial. Existen intereses en la trazabilidad de productos y la gestión de medicamentos. Un sistema de este tipo podría fortalecer la posición de los productores ante exigencias de certificación internaciona</w:t>
      </w:r>
      <w:r>
        <w:rPr>
          <w:rFonts w:ascii="Arial" w:cs="Arial" w:hAnsi="Arial"/>
          <w:sz w:val="24"/>
          <w:szCs w:val="24"/>
          <w:lang w:val="es-US"/>
        </w:rPr>
        <w:t xml:space="preserve">l y </w:t>
      </w:r>
      <w:r>
        <w:rPr>
          <w:rFonts w:ascii="Arial" w:cs="Arial" w:hAnsi="Arial"/>
          <w:sz w:val="24"/>
          <w:szCs w:val="24"/>
          <w:lang w:val="es-US"/>
        </w:rPr>
        <w:t>reducir riesgos de desvíos, aunque enfrenta limitaciones de conect</w:t>
      </w:r>
      <w:r>
        <w:rPr>
          <w:rFonts w:ascii="Arial" w:cs="Arial" w:hAnsi="Arial"/>
          <w:sz w:val="24"/>
          <w:szCs w:val="24"/>
          <w:lang w:val="es-US"/>
        </w:rPr>
        <w:t>ividad y acceso a tecnología.</w:t>
      </w:r>
    </w:p>
    <w:p>
      <w:pPr>
        <w:pStyle w:val="style0"/>
        <w:spacing w:before="120" w:after="120" w:lineRule="auto" w:line="240"/>
        <w:jc w:val="both"/>
        <w:rPr>
          <w:rFonts w:ascii="Arial" w:cs="Arial" w:hAnsi="Arial"/>
          <w:b/>
          <w:sz w:val="24"/>
          <w:szCs w:val="24"/>
          <w:lang w:val="es-US"/>
        </w:rPr>
      </w:pPr>
      <w:r>
        <w:rPr>
          <w:rFonts w:ascii="Arial" w:cs="Arial" w:hAnsi="Arial"/>
          <w:b/>
          <w:sz w:val="24"/>
          <w:szCs w:val="24"/>
          <w:lang w:val="es-US"/>
        </w:rPr>
        <w:t>Desafío</w:t>
      </w:r>
      <w:r>
        <w:rPr>
          <w:rFonts w:ascii="Arial" w:cs="Arial" w:hAnsi="Arial"/>
          <w:b/>
          <w:sz w:val="24"/>
          <w:szCs w:val="24"/>
          <w:lang w:val="es-US"/>
        </w:rPr>
        <w:t>s que condicionan su adopción.</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El marco regulatorio genera incertidumbre. La escalabilidad sigue siendo un problema en redes de alto volumen. El d</w:t>
      </w:r>
      <w:r>
        <w:rPr>
          <w:rFonts w:ascii="Arial" w:cs="Arial" w:hAnsi="Arial"/>
          <w:sz w:val="24"/>
          <w:szCs w:val="24"/>
          <w:lang w:val="es-US"/>
        </w:rPr>
        <w:t>éficit de conocimiento lleva a sobreestimar o subestimar la tecnología. Estos obstáculos señalan caminos de trabajo: formación de capacidades, pilotos de alcance limitado y colaboración entre universidades, empresas y entidades gubernamentales. En Cuba ese</w:t>
      </w:r>
      <w:r>
        <w:rPr>
          <w:rFonts w:ascii="Arial" w:cs="Arial" w:hAnsi="Arial"/>
          <w:sz w:val="24"/>
          <w:szCs w:val="24"/>
          <w:lang w:val="es-US"/>
        </w:rPr>
        <w:t xml:space="preserve"> vínculo resulta clave para adaptar las soluciones a las condic</w:t>
      </w:r>
      <w:r>
        <w:rPr>
          <w:rFonts w:ascii="Arial" w:cs="Arial" w:hAnsi="Arial"/>
          <w:sz w:val="24"/>
          <w:szCs w:val="24"/>
          <w:lang w:val="es-US"/>
        </w:rPr>
        <w:t>iones locales.</w:t>
      </w:r>
    </w:p>
    <w:p>
      <w:pPr>
        <w:pStyle w:val="style0"/>
        <w:spacing w:before="120" w:after="120" w:lineRule="auto" w:line="240"/>
        <w:jc w:val="both"/>
        <w:rPr>
          <w:rFonts w:ascii="Arial" w:cs="Arial" w:hAnsi="Arial"/>
          <w:sz w:val="24"/>
          <w:szCs w:val="24"/>
          <w:lang w:val="es-US"/>
        </w:rPr>
      </w:pPr>
      <w:r>
        <w:rPr>
          <w:rFonts w:ascii="Arial" w:cs="Arial" w:hAnsi="Arial"/>
          <w:b/>
          <w:sz w:val="24"/>
          <w:szCs w:val="24"/>
          <w:lang w:val="es-US"/>
        </w:rPr>
        <w:t>Conclusiones.</w:t>
      </w:r>
    </w:p>
    <w:p>
      <w:pPr>
        <w:pStyle w:val="style0"/>
        <w:numPr>
          <w:ilvl w:val="0"/>
          <w:numId w:val="1"/>
        </w:numPr>
        <w:spacing w:before="120" w:after="120" w:lineRule="auto" w:line="240"/>
        <w:jc w:val="both"/>
        <w:rPr>
          <w:rFonts w:ascii="Arial" w:cs="Arial" w:hAnsi="Arial"/>
          <w:sz w:val="24"/>
          <w:szCs w:val="24"/>
          <w:lang w:val="es-US"/>
        </w:rPr>
      </w:pPr>
      <w:r>
        <w:rPr>
          <w:rFonts w:ascii="Arial" w:cs="Arial" w:hAnsi="Arial"/>
          <w:sz w:val="24"/>
          <w:szCs w:val="24"/>
          <w:lang w:val="es-US"/>
        </w:rPr>
        <w:t>La blockchain posee propiedades útiles para lograr transparencia, trazabilidad</w:t>
      </w:r>
      <w:r>
        <w:rPr>
          <w:rFonts w:ascii="Arial" w:cs="Arial" w:hAnsi="Arial"/>
          <w:sz w:val="24"/>
          <w:szCs w:val="24"/>
          <w:lang w:val="es-US"/>
        </w:rPr>
        <w:t xml:space="preserve"> y reducción de intermediarios.</w:t>
      </w:r>
    </w:p>
    <w:p>
      <w:pPr>
        <w:pStyle w:val="style0"/>
        <w:numPr>
          <w:ilvl w:val="0"/>
          <w:numId w:val="1"/>
        </w:numPr>
        <w:spacing w:before="120" w:after="120" w:lineRule="auto" w:line="240"/>
        <w:jc w:val="both"/>
        <w:rPr>
          <w:rFonts w:ascii="Arial" w:cs="Arial" w:hAnsi="Arial"/>
          <w:sz w:val="24"/>
          <w:szCs w:val="24"/>
          <w:lang w:val="es-US"/>
        </w:rPr>
      </w:pPr>
      <w:r>
        <w:rPr>
          <w:rFonts w:ascii="Arial" w:cs="Arial" w:hAnsi="Arial"/>
          <w:sz w:val="24"/>
          <w:szCs w:val="24"/>
          <w:lang w:val="es-US"/>
        </w:rPr>
        <w:t>En el contexto cubano cualquier implementación debe</w:t>
      </w:r>
      <w:r>
        <w:rPr>
          <w:rFonts w:ascii="Arial" w:cs="Arial" w:hAnsi="Arial"/>
          <w:sz w:val="24"/>
          <w:szCs w:val="24"/>
          <w:lang w:val="es-US"/>
        </w:rPr>
        <w:t xml:space="preserve"> pa</w:t>
      </w:r>
      <w:r>
        <w:rPr>
          <w:rFonts w:ascii="Arial" w:cs="Arial" w:hAnsi="Arial"/>
          <w:sz w:val="24"/>
          <w:szCs w:val="24"/>
          <w:lang w:val="es-US"/>
        </w:rPr>
        <w:t>rtir de las realidades locales.</w:t>
      </w:r>
    </w:p>
    <w:p>
      <w:pPr>
        <w:pStyle w:val="style0"/>
        <w:numPr>
          <w:ilvl w:val="0"/>
          <w:numId w:val="1"/>
        </w:numPr>
        <w:spacing w:before="120" w:after="120" w:lineRule="auto" w:line="240"/>
        <w:jc w:val="both"/>
        <w:rPr>
          <w:rFonts w:ascii="Arial" w:cs="Arial" w:hAnsi="Arial"/>
          <w:sz w:val="24"/>
          <w:szCs w:val="24"/>
          <w:lang w:val="es-US"/>
        </w:rPr>
      </w:pPr>
      <w:r>
        <w:rPr>
          <w:rFonts w:ascii="Arial" w:cs="Arial" w:hAnsi="Arial"/>
          <w:sz w:val="24"/>
          <w:szCs w:val="24"/>
          <w:lang w:val="es-US"/>
        </w:rPr>
        <w:t>Su verdadero valor no está en la novedad, sino en resolver problemas concr</w:t>
      </w:r>
      <w:r>
        <w:rPr>
          <w:rFonts w:ascii="Arial" w:cs="Arial" w:hAnsi="Arial"/>
          <w:sz w:val="24"/>
          <w:szCs w:val="24"/>
          <w:lang w:val="es-US"/>
        </w:rPr>
        <w:t>etos de confianza y eficiencia.</w:t>
      </w:r>
    </w:p>
    <w:p>
      <w:pPr>
        <w:pStyle w:val="style0"/>
        <w:numPr>
          <w:ilvl w:val="0"/>
          <w:numId w:val="1"/>
        </w:numPr>
        <w:spacing w:before="120" w:after="120" w:lineRule="auto" w:line="240"/>
        <w:jc w:val="both"/>
        <w:rPr>
          <w:rFonts w:ascii="Arial" w:cs="Arial" w:hAnsi="Arial"/>
          <w:sz w:val="24"/>
          <w:szCs w:val="24"/>
          <w:lang w:val="es-US"/>
        </w:rPr>
      </w:pPr>
      <w:r>
        <w:rPr>
          <w:rFonts w:ascii="Arial" w:cs="Arial" w:hAnsi="Arial"/>
          <w:sz w:val="24"/>
          <w:szCs w:val="24"/>
          <w:lang w:val="es-US"/>
        </w:rPr>
        <w:t xml:space="preserve">A medida que se superen las barreras de conocimiento, regulación y escalabilidad, aumentarán las </w:t>
      </w:r>
      <w:r>
        <w:rPr>
          <w:rFonts w:ascii="Arial" w:cs="Arial" w:hAnsi="Arial"/>
          <w:sz w:val="24"/>
          <w:szCs w:val="24"/>
          <w:lang w:val="es-US"/>
        </w:rPr>
        <w:t>aplicaciones orien</w:t>
      </w:r>
      <w:r>
        <w:rPr>
          <w:rFonts w:ascii="Arial" w:cs="Arial" w:hAnsi="Arial"/>
          <w:sz w:val="24"/>
          <w:szCs w:val="24"/>
          <w:lang w:val="es-US"/>
        </w:rPr>
        <w:t>tadas a mejorar la trazabilidad y fortalecer la confianza en las cadenas de valor, convirtiéndose en un aliado para una gestión más transparente y al</w:t>
      </w:r>
      <w:r>
        <w:rPr>
          <w:rFonts w:ascii="Arial" w:cs="Arial" w:hAnsi="Arial"/>
          <w:sz w:val="24"/>
          <w:szCs w:val="24"/>
          <w:lang w:val="es-US"/>
        </w:rPr>
        <w:t>ineada con la sostenibilidad.</w:t>
      </w:r>
    </w:p>
    <w:bookmarkStart w:id="0" w:name="_GoBack"/>
    <w:bookmarkEnd w:id="0"/>
    <w:p>
      <w:pPr>
        <w:pStyle w:val="style0"/>
        <w:spacing w:before="120" w:after="120" w:lineRule="auto" w:line="240"/>
        <w:jc w:val="both"/>
        <w:rPr>
          <w:rFonts w:ascii="Arial" w:cs="Arial" w:hAnsi="Arial"/>
          <w:b/>
          <w:sz w:val="24"/>
          <w:szCs w:val="24"/>
          <w:lang w:val="es-US"/>
        </w:rPr>
      </w:pPr>
      <w:r>
        <w:rPr>
          <w:rFonts w:ascii="Arial" w:cs="Arial" w:hAnsi="Arial"/>
          <w:b/>
          <w:sz w:val="24"/>
          <w:szCs w:val="24"/>
          <w:lang w:val="es-US"/>
        </w:rPr>
        <w:t>Bibliografía.</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 xml:space="preserve">- del Sol González, Y., &amp; Antón, S. (2022, 12 de abril). </w:t>
      </w:r>
      <w:r>
        <w:rPr>
          <w:rFonts w:ascii="Arial" w:cs="Arial" w:hAnsi="Arial"/>
          <w:sz w:val="24"/>
          <w:szCs w:val="24"/>
          <w:lang w:val="es-US"/>
        </w:rPr>
        <w:t>Cri</w:t>
      </w:r>
      <w:r>
        <w:rPr>
          <w:rFonts w:ascii="Arial" w:cs="Arial" w:hAnsi="Arial"/>
          <w:sz w:val="24"/>
          <w:szCs w:val="24"/>
          <w:lang w:val="es-US"/>
        </w:rPr>
        <w:t>ptonegocios</w:t>
      </w:r>
      <w:r>
        <w:rPr>
          <w:rFonts w:ascii="Arial" w:cs="Arial" w:hAnsi="Arial"/>
          <w:sz w:val="24"/>
          <w:szCs w:val="24"/>
          <w:lang w:val="es-US"/>
        </w:rPr>
        <w:t xml:space="preserve"> y blockchain en Cuba: ¿utopía o realidad? *Granma*. </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 E-</w:t>
      </w:r>
      <w:r>
        <w:rPr>
          <w:rFonts w:ascii="Arial" w:cs="Arial" w:hAnsi="Arial"/>
          <w:sz w:val="24"/>
          <w:szCs w:val="24"/>
          <w:lang w:val="es-US"/>
        </w:rPr>
        <w:t>Residency</w:t>
      </w:r>
      <w:r>
        <w:rPr>
          <w:rFonts w:ascii="Arial" w:cs="Arial" w:hAnsi="Arial"/>
          <w:sz w:val="24"/>
          <w:szCs w:val="24"/>
          <w:lang w:val="es-US"/>
        </w:rPr>
        <w:t>. (s.f.). *e-</w:t>
      </w:r>
      <w:r>
        <w:rPr>
          <w:rFonts w:ascii="Arial" w:cs="Arial" w:hAnsi="Arial"/>
          <w:sz w:val="24"/>
          <w:szCs w:val="24"/>
          <w:lang w:val="es-US"/>
        </w:rPr>
        <w:t>Residency</w:t>
      </w:r>
      <w:r>
        <w:rPr>
          <w:rFonts w:ascii="Arial" w:cs="Arial" w:hAnsi="Arial"/>
          <w:sz w:val="24"/>
          <w:szCs w:val="24"/>
          <w:lang w:val="es-US"/>
        </w:rPr>
        <w:t xml:space="preserve">*. </w:t>
      </w:r>
      <w:r>
        <w:rPr/>
        <w:fldChar w:fldCharType="begin"/>
      </w:r>
      <w:r>
        <w:instrText xml:space="preserve"> HYPERLINK "https://www.e-resident.gov.ee/" </w:instrText>
      </w:r>
      <w:r>
        <w:rPr/>
        <w:fldChar w:fldCharType="separate"/>
      </w:r>
      <w:r>
        <w:rPr>
          <w:rStyle w:val="style85"/>
          <w:rFonts w:ascii="Arial" w:cs="Arial" w:hAnsi="Arial"/>
          <w:sz w:val="24"/>
          <w:szCs w:val="24"/>
          <w:lang w:val="es-US"/>
        </w:rPr>
        <w:t>https://www.e-resident.gov.ee/</w:t>
      </w:r>
      <w:r>
        <w:rPr/>
        <w:fldChar w:fldCharType="end"/>
      </w:r>
      <w:r>
        <w:rPr>
          <w:rFonts w:ascii="Arial" w:cs="Arial" w:hAnsi="Arial"/>
          <w:sz w:val="24"/>
          <w:szCs w:val="24"/>
          <w:lang w:val="es-US"/>
        </w:rPr>
        <w:t xml:space="preserve"> </w:t>
      </w:r>
    </w:p>
    <w:p>
      <w:pPr>
        <w:pStyle w:val="style0"/>
        <w:spacing w:before="120" w:after="120" w:lineRule="auto" w:line="240"/>
        <w:jc w:val="both"/>
        <w:rPr>
          <w:rFonts w:ascii="Arial" w:cs="Arial" w:hAnsi="Arial"/>
          <w:sz w:val="24"/>
          <w:szCs w:val="24"/>
        </w:rPr>
      </w:pPr>
      <w:r>
        <w:rPr>
          <w:rFonts w:ascii="Arial" w:cs="Arial" w:hAnsi="Arial"/>
          <w:sz w:val="24"/>
          <w:szCs w:val="24"/>
          <w:lang w:val="es-US"/>
        </w:rPr>
        <w:t>- González, D. (2020, 27 de marzo). En Emiratos Árabes Unidos la tecnología blockchain se posiciona como una alternativa pa</w:t>
      </w:r>
      <w:r>
        <w:rPr>
          <w:rFonts w:ascii="Arial" w:cs="Arial" w:hAnsi="Arial"/>
          <w:sz w:val="24"/>
          <w:szCs w:val="24"/>
          <w:lang w:val="es-US"/>
        </w:rPr>
        <w:t xml:space="preserve">ra los servicios gubernamentales digitales. </w:t>
      </w:r>
      <w:r>
        <w:rPr>
          <w:rFonts w:ascii="Arial" w:cs="Arial" w:hAnsi="Arial"/>
          <w:sz w:val="24"/>
          <w:szCs w:val="24"/>
        </w:rPr>
        <w:t>*</w:t>
      </w:r>
      <w:r>
        <w:rPr>
          <w:rFonts w:ascii="Arial" w:cs="Arial" w:hAnsi="Arial"/>
          <w:sz w:val="24"/>
          <w:szCs w:val="24"/>
        </w:rPr>
        <w:t>CriptoTendencias</w:t>
      </w:r>
      <w:r>
        <w:rPr>
          <w:rFonts w:ascii="Arial" w:cs="Arial" w:hAnsi="Arial"/>
          <w:sz w:val="24"/>
          <w:szCs w:val="24"/>
        </w:rPr>
        <w:t xml:space="preserve">*. </w:t>
      </w:r>
    </w:p>
    <w:p>
      <w:pPr>
        <w:pStyle w:val="style0"/>
        <w:spacing w:before="120" w:after="120" w:lineRule="auto" w:line="240"/>
        <w:jc w:val="both"/>
        <w:rPr>
          <w:rFonts w:ascii="Arial" w:cs="Arial" w:hAnsi="Arial"/>
          <w:sz w:val="24"/>
          <w:szCs w:val="24"/>
        </w:rPr>
      </w:pPr>
      <w:r>
        <w:rPr>
          <w:rFonts w:ascii="Arial" w:cs="Arial" w:hAnsi="Arial"/>
          <w:sz w:val="24"/>
          <w:szCs w:val="24"/>
        </w:rPr>
        <w:t xml:space="preserve">- Haber, S., &amp; Stornetta, W. S. (1991). How to time-stamp a digital document. *Journal of Cryptology*, 3(2), 99-111. </w:t>
      </w:r>
    </w:p>
    <w:p>
      <w:pPr>
        <w:pStyle w:val="style0"/>
        <w:spacing w:before="120" w:after="120" w:lineRule="auto" w:line="240"/>
        <w:jc w:val="both"/>
        <w:rPr>
          <w:rFonts w:ascii="Arial" w:cs="Arial" w:hAnsi="Arial"/>
          <w:sz w:val="24"/>
          <w:szCs w:val="24"/>
          <w:lang w:val="es-US"/>
        </w:rPr>
      </w:pPr>
      <w:r>
        <w:rPr>
          <w:rFonts w:ascii="Arial" w:cs="Arial" w:hAnsi="Arial"/>
          <w:sz w:val="24"/>
          <w:szCs w:val="24"/>
          <w:lang w:val="es-US"/>
        </w:rPr>
        <w:t>- Izquierdo Ferrer, L. et al. (2019, 27 de septiembre). ¿Listos para la “bl</w:t>
      </w:r>
      <w:r>
        <w:rPr>
          <w:rFonts w:ascii="Arial" w:cs="Arial" w:hAnsi="Arial"/>
          <w:sz w:val="24"/>
          <w:szCs w:val="24"/>
          <w:lang w:val="es-US"/>
        </w:rPr>
        <w:t>ockchain” cubana? *Cubadebate*. - Leal, A. (2023, 17 de julio). Nick Szabo, Bit Gold, contratos inteligentes, Bitcoin</w:t>
      </w:r>
      <w:r>
        <w:rPr>
          <w:rFonts w:ascii="Arial" w:cs="Arial" w:hAnsi="Arial"/>
          <w:sz w:val="24"/>
          <w:szCs w:val="24"/>
          <w:lang w:val="es-US"/>
        </w:rPr>
        <w:t xml:space="preserve"> y </w:t>
      </w:r>
      <w:r>
        <w:rPr>
          <w:rFonts w:ascii="Arial" w:cs="Arial" w:hAnsi="Arial"/>
          <w:sz w:val="24"/>
          <w:szCs w:val="24"/>
          <w:lang w:val="es-US"/>
        </w:rPr>
        <w:t>eCash</w:t>
      </w:r>
      <w:r>
        <w:rPr>
          <w:rFonts w:ascii="Arial" w:cs="Arial" w:hAnsi="Arial"/>
          <w:sz w:val="24"/>
          <w:szCs w:val="24"/>
          <w:lang w:val="es-US"/>
        </w:rPr>
        <w:t>. *</w:t>
      </w:r>
      <w:r>
        <w:rPr>
          <w:rFonts w:ascii="Arial" w:cs="Arial" w:hAnsi="Arial"/>
          <w:sz w:val="24"/>
          <w:szCs w:val="24"/>
          <w:lang w:val="es-US"/>
        </w:rPr>
        <w:t>CriptoNoticias</w:t>
      </w:r>
      <w:r>
        <w:rPr>
          <w:rFonts w:ascii="Arial" w:cs="Arial" w:hAnsi="Arial"/>
          <w:sz w:val="24"/>
          <w:szCs w:val="24"/>
          <w:lang w:val="es-US"/>
        </w:rPr>
        <w:t>*.</w:t>
      </w:r>
    </w:p>
    <w:sectPr>
      <w:pgSz w:w="12240" w:h="15840" w:orient="portrait" w:code="1"/>
      <w:pgMar w:top="3600" w:right="3600" w:bottom="3600" w:left="3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EFF" w:usb1="C000785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Courier New">
    <w:altName w:val="Courier New"/>
    <w:panose1 w:val="02070309020002020404"/>
    <w:charset w:val="00"/>
    <w:family w:val="modern"/>
    <w:pitch w:val="fixed"/>
    <w:sig w:usb0="E0002E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594FA62"/>
    <w:lvl w:ilvl="0" w:tplc="B6488AE6">
      <w:start w:val="1"/>
      <w:numFmt w:val="bullet"/>
      <w:lvlText w:val="-"/>
      <w:lvlJc w:val="left"/>
      <w:pPr>
        <w:ind w:left="720" w:hanging="360"/>
      </w:pPr>
      <w:rPr>
        <w:rFonts w:ascii="Arial" w:cs="Arial" w:eastAsia="SimSun" w:hAnsi="Aria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en-US"/>
      </w:rPr>
    </w:rPrDefault>
    <w:pPrDefault>
      <w:pPr/>
    </w:pPrDefault>
  </w:docDefaults>
  <w:style w:type="paragraph" w:default="1" w:styleId="style0">
    <w:name w:val="Normal"/>
    <w:next w:val="style0"/>
    <w:qFormat/>
    <w:pPr>
      <w:spacing w:after="200" w:lineRule="auto" w:line="276"/>
    </w:pPr>
    <w:rPr>
      <w:sz w:val="22"/>
      <w:szCs w:val="22"/>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E7FE0-B52A-46D0-B131-EE9863331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Words>886</Words>
  <Pages>6</Pages>
  <Characters>5623</Characters>
  <Application>WPS Office</Application>
  <DocSecurity>0</DocSecurity>
  <Paragraphs>34</Paragraphs>
  <ScaleCrop>false</ScaleCrop>
  <LinksUpToDate>false</LinksUpToDate>
  <CharactersWithSpaces>6480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2026-10-01T18:31:00Z</dcterms:created>
  <dc:creator>SM-A107M</dc:creator>
  <lastModifiedBy>SM-A107M</lastModifiedBy>
  <dcterms:modified xsi:type="dcterms:W3CDTF">2026-10-02T01:23:15Z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5ea719908f8b4bbfa2f303ef73f55cb9</vt:lpwstr>
  </property>
</Properties>
</file>