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04AC0" w14:textId="77777777" w:rsidR="004B20F8" w:rsidRPr="00B65397" w:rsidRDefault="004B20F8" w:rsidP="004B20F8">
      <w:pPr>
        <w:spacing w:after="0" w:line="240" w:lineRule="auto"/>
        <w:jc w:val="both"/>
        <w:rPr>
          <w:rFonts w:ascii="Arial" w:hAnsi="Arial" w:cs="Arial"/>
        </w:rPr>
      </w:pPr>
    </w:p>
    <w:p w14:paraId="79B96856" w14:textId="31300AF2" w:rsidR="004B20F8" w:rsidRPr="00B65397" w:rsidRDefault="004B20F8" w:rsidP="004B20F8">
      <w:pPr>
        <w:spacing w:after="0" w:line="240" w:lineRule="auto"/>
        <w:jc w:val="both"/>
        <w:rPr>
          <w:rFonts w:ascii="Arial" w:hAnsi="Arial" w:cs="Arial"/>
        </w:rPr>
      </w:pPr>
      <w:r w:rsidRPr="00B65397">
        <w:rPr>
          <w:rFonts w:ascii="Arial" w:hAnsi="Arial" w:cs="Arial"/>
          <w:b/>
          <w:bCs/>
        </w:rPr>
        <w:t>Título:</w:t>
      </w:r>
      <w:r w:rsidRPr="00B65397">
        <w:rPr>
          <w:rFonts w:ascii="Arial" w:hAnsi="Arial" w:cs="Arial"/>
        </w:rPr>
        <w:t xml:space="preserve">  </w:t>
      </w:r>
      <w:r w:rsidR="00154B34" w:rsidRPr="00154B34">
        <w:rPr>
          <w:rFonts w:ascii="Arial" w:hAnsi="Arial" w:cs="Arial"/>
        </w:rPr>
        <w:t>Optimización de procesos y reducción de la carga administrativa docente: Diseño de una herramienta Excel para la gestión académica en Secundaria Básica</w:t>
      </w:r>
    </w:p>
    <w:p w14:paraId="148FE294" w14:textId="77777777" w:rsidR="004B20F8" w:rsidRPr="00B65397" w:rsidRDefault="004B20F8" w:rsidP="004B20F8">
      <w:pPr>
        <w:spacing w:after="0" w:line="240" w:lineRule="auto"/>
        <w:jc w:val="both"/>
        <w:rPr>
          <w:rFonts w:ascii="Arial" w:hAnsi="Arial" w:cs="Arial"/>
          <w:b/>
          <w:bCs/>
        </w:rPr>
      </w:pPr>
    </w:p>
    <w:p w14:paraId="63FB23E9" w14:textId="342D1DFE" w:rsidR="004B20F8" w:rsidRPr="00B65397" w:rsidRDefault="004B20F8" w:rsidP="004B20F8">
      <w:pPr>
        <w:spacing w:after="0" w:line="240" w:lineRule="auto"/>
        <w:jc w:val="both"/>
        <w:rPr>
          <w:rFonts w:ascii="Arial" w:hAnsi="Arial" w:cs="Arial"/>
        </w:rPr>
      </w:pPr>
      <w:r w:rsidRPr="00B65397">
        <w:rPr>
          <w:rFonts w:ascii="Arial" w:hAnsi="Arial" w:cs="Arial"/>
          <w:b/>
          <w:bCs/>
        </w:rPr>
        <w:t>Eje Temático:</w:t>
      </w:r>
      <w:r w:rsidRPr="00B65397">
        <w:rPr>
          <w:rFonts w:ascii="Arial" w:hAnsi="Arial" w:cs="Arial"/>
        </w:rPr>
        <w:t xml:space="preserve"> </w:t>
      </w:r>
      <w:r w:rsidR="00154B34">
        <w:rPr>
          <w:rFonts w:ascii="Arial" w:hAnsi="Arial" w:cs="Arial"/>
        </w:rPr>
        <w:t>Gestión Empresarial</w:t>
      </w:r>
      <w:r w:rsidR="008C0E36">
        <w:rPr>
          <w:rFonts w:ascii="Arial" w:hAnsi="Arial" w:cs="Arial"/>
        </w:rPr>
        <w:t>, desarrollo local y sostenibilidad.</w:t>
      </w:r>
    </w:p>
    <w:p w14:paraId="46E9601D" w14:textId="77777777" w:rsidR="00A558D5" w:rsidRPr="00B65397" w:rsidRDefault="00A558D5" w:rsidP="004B20F8">
      <w:pPr>
        <w:spacing w:after="0" w:line="240" w:lineRule="auto"/>
        <w:jc w:val="both"/>
        <w:rPr>
          <w:rFonts w:ascii="Arial" w:hAnsi="Arial" w:cs="Arial"/>
        </w:rPr>
      </w:pPr>
    </w:p>
    <w:p w14:paraId="236278AF" w14:textId="13BCA3EC" w:rsidR="00A558D5" w:rsidRPr="00B65397" w:rsidRDefault="004B20F8" w:rsidP="004B20F8">
      <w:pPr>
        <w:spacing w:after="0" w:line="240" w:lineRule="auto"/>
        <w:jc w:val="both"/>
        <w:rPr>
          <w:rFonts w:ascii="Arial" w:hAnsi="Arial" w:cs="Arial"/>
          <w:b/>
          <w:bCs/>
        </w:rPr>
      </w:pPr>
      <w:r w:rsidRPr="00B65397">
        <w:rPr>
          <w:rFonts w:ascii="Arial" w:hAnsi="Arial" w:cs="Arial"/>
          <w:b/>
          <w:bCs/>
        </w:rPr>
        <w:t xml:space="preserve">Autor: </w:t>
      </w:r>
    </w:p>
    <w:p w14:paraId="5F272925" w14:textId="5016EB56" w:rsidR="004B20F8" w:rsidRPr="00B65397" w:rsidRDefault="00B65397" w:rsidP="004B20F8">
      <w:pPr>
        <w:spacing w:after="0" w:line="240" w:lineRule="auto"/>
        <w:jc w:val="both"/>
        <w:rPr>
          <w:rFonts w:ascii="Arial" w:hAnsi="Arial" w:cs="Arial"/>
        </w:rPr>
      </w:pPr>
      <w:r>
        <w:rPr>
          <w:rFonts w:ascii="Arial" w:hAnsi="Arial" w:cs="Arial"/>
        </w:rPr>
        <w:t>Lic. Pedro Enrique Romero Hernández</w:t>
      </w:r>
      <w:r w:rsidR="004B20F8" w:rsidRPr="00B65397">
        <w:rPr>
          <w:rFonts w:ascii="Arial" w:hAnsi="Arial" w:cs="Arial"/>
        </w:rPr>
        <w:t xml:space="preserve">. </w:t>
      </w:r>
      <w:r w:rsidR="008C0E36">
        <w:rPr>
          <w:rFonts w:ascii="Arial" w:hAnsi="Arial" w:cs="Arial"/>
        </w:rPr>
        <w:t>Universidad de Cienfuegos</w:t>
      </w:r>
      <w:r>
        <w:rPr>
          <w:rFonts w:ascii="Arial" w:hAnsi="Arial" w:cs="Arial"/>
        </w:rPr>
        <w:t xml:space="preserve">. Tel. </w:t>
      </w:r>
      <w:r w:rsidR="004B20F8" w:rsidRPr="00B65397">
        <w:rPr>
          <w:rFonts w:ascii="Arial" w:hAnsi="Arial" w:cs="Arial"/>
        </w:rPr>
        <w:t xml:space="preserve"> </w:t>
      </w:r>
      <w:r>
        <w:rPr>
          <w:rFonts w:ascii="Arial" w:hAnsi="Arial" w:cs="Arial"/>
        </w:rPr>
        <w:t>55520549</w:t>
      </w:r>
      <w:r w:rsidR="004B20F8" w:rsidRPr="00B65397">
        <w:rPr>
          <w:rFonts w:ascii="Arial" w:hAnsi="Arial" w:cs="Arial"/>
        </w:rPr>
        <w:t>. Ema</w:t>
      </w:r>
      <w:r w:rsidR="00DE198F">
        <w:rPr>
          <w:rFonts w:ascii="Arial" w:hAnsi="Arial" w:cs="Arial"/>
        </w:rPr>
        <w:t>i</w:t>
      </w:r>
      <w:r w:rsidR="004B20F8" w:rsidRPr="00B65397">
        <w:rPr>
          <w:rFonts w:ascii="Arial" w:hAnsi="Arial" w:cs="Arial"/>
        </w:rPr>
        <w:t xml:space="preserve">l. </w:t>
      </w:r>
      <w:hyperlink r:id="rId5" w:history="1">
        <w:r w:rsidR="00154B34" w:rsidRPr="00F71BE5">
          <w:rPr>
            <w:rStyle w:val="Hipervnculo"/>
            <w:rFonts w:ascii="Arial" w:hAnsi="Arial" w:cs="Arial"/>
          </w:rPr>
          <w:t>p3158670@gmail.com</w:t>
        </w:r>
      </w:hyperlink>
      <w:r w:rsidR="00154B34">
        <w:rPr>
          <w:rFonts w:ascii="Arial" w:hAnsi="Arial" w:cs="Arial"/>
        </w:rPr>
        <w:t xml:space="preserve"> </w:t>
      </w:r>
      <w:r w:rsidR="004B20F8" w:rsidRPr="00B65397">
        <w:rPr>
          <w:rFonts w:ascii="Arial" w:hAnsi="Arial" w:cs="Arial"/>
        </w:rPr>
        <w:t xml:space="preserve"> </w:t>
      </w:r>
    </w:p>
    <w:p w14:paraId="389CCEE5" w14:textId="77777777" w:rsidR="00A558D5" w:rsidRPr="00B65397" w:rsidRDefault="00A558D5" w:rsidP="004B20F8">
      <w:pPr>
        <w:spacing w:after="0" w:line="240" w:lineRule="auto"/>
        <w:jc w:val="both"/>
        <w:rPr>
          <w:rFonts w:ascii="Arial" w:hAnsi="Arial" w:cs="Arial"/>
        </w:rPr>
      </w:pPr>
    </w:p>
    <w:p w14:paraId="66199251" w14:textId="77777777" w:rsidR="00A558D5" w:rsidRPr="00B65397" w:rsidRDefault="004B20F8" w:rsidP="004B20F8">
      <w:pPr>
        <w:spacing w:after="0" w:line="240" w:lineRule="auto"/>
        <w:jc w:val="both"/>
        <w:rPr>
          <w:rFonts w:ascii="Arial" w:hAnsi="Arial" w:cs="Arial"/>
        </w:rPr>
      </w:pPr>
      <w:r w:rsidRPr="00B65397">
        <w:rPr>
          <w:rFonts w:ascii="Arial" w:hAnsi="Arial" w:cs="Arial"/>
          <w:b/>
          <w:bCs/>
        </w:rPr>
        <w:t>Co autores</w:t>
      </w:r>
      <w:r w:rsidRPr="00B65397">
        <w:rPr>
          <w:rFonts w:ascii="Arial" w:hAnsi="Arial" w:cs="Arial"/>
        </w:rPr>
        <w:t xml:space="preserve">: </w:t>
      </w:r>
    </w:p>
    <w:p w14:paraId="7C625391" w14:textId="1F045E8A" w:rsidR="004B20F8" w:rsidRPr="00B65397" w:rsidRDefault="004B20F8" w:rsidP="00B65397">
      <w:pPr>
        <w:spacing w:after="0" w:line="240" w:lineRule="auto"/>
        <w:jc w:val="both"/>
        <w:rPr>
          <w:rFonts w:ascii="Arial" w:hAnsi="Arial" w:cs="Arial"/>
        </w:rPr>
      </w:pPr>
      <w:proofErr w:type="spellStart"/>
      <w:r w:rsidRPr="00B65397">
        <w:rPr>
          <w:rFonts w:ascii="Arial" w:hAnsi="Arial" w:cs="Arial"/>
        </w:rPr>
        <w:t>Dr.C</w:t>
      </w:r>
      <w:proofErr w:type="spellEnd"/>
      <w:r w:rsidRPr="00B65397">
        <w:rPr>
          <w:rFonts w:ascii="Arial" w:hAnsi="Arial" w:cs="Arial"/>
        </w:rPr>
        <w:t xml:space="preserve">. </w:t>
      </w:r>
      <w:r w:rsidR="00B65397" w:rsidRPr="00B65397">
        <w:rPr>
          <w:rFonts w:ascii="Arial" w:hAnsi="Arial" w:cs="Arial"/>
        </w:rPr>
        <w:t>Damarys Hernández Castillo. Universidad de Cienfuegos.</w:t>
      </w:r>
      <w:r w:rsidR="00B65397">
        <w:rPr>
          <w:rFonts w:ascii="Arial" w:hAnsi="Arial" w:cs="Arial"/>
        </w:rPr>
        <w:t xml:space="preserve"> </w:t>
      </w:r>
      <w:r w:rsidR="00154B34">
        <w:rPr>
          <w:rFonts w:ascii="Arial" w:hAnsi="Arial" w:cs="Arial"/>
        </w:rPr>
        <w:t xml:space="preserve">Email: </w:t>
      </w:r>
      <w:hyperlink r:id="rId6" w:history="1">
        <w:r w:rsidR="00154B34" w:rsidRPr="00F71BE5">
          <w:rPr>
            <w:rStyle w:val="Hipervnculo"/>
            <w:rFonts w:ascii="Arial" w:hAnsi="Arial" w:cs="Arial"/>
          </w:rPr>
          <w:t>hernandezcastillodamarys@gmail.com</w:t>
        </w:r>
      </w:hyperlink>
      <w:r w:rsidR="00154B34">
        <w:rPr>
          <w:rFonts w:ascii="Arial" w:hAnsi="Arial" w:cs="Arial"/>
        </w:rPr>
        <w:t xml:space="preserve"> </w:t>
      </w:r>
      <w:r w:rsidR="00B65397" w:rsidRPr="00B65397">
        <w:rPr>
          <w:rFonts w:ascii="Arial" w:hAnsi="Arial" w:cs="Arial"/>
        </w:rPr>
        <w:t xml:space="preserve"> </w:t>
      </w:r>
    </w:p>
    <w:p w14:paraId="632CEDCA" w14:textId="77777777" w:rsidR="004B20F8" w:rsidRPr="00B65397" w:rsidRDefault="004B20F8" w:rsidP="004B20F8">
      <w:pPr>
        <w:spacing w:after="0" w:line="240" w:lineRule="auto"/>
        <w:jc w:val="both"/>
        <w:rPr>
          <w:rFonts w:ascii="Arial" w:hAnsi="Arial" w:cs="Arial"/>
        </w:rPr>
      </w:pPr>
    </w:p>
    <w:p w14:paraId="757FCC5A" w14:textId="77777777" w:rsidR="00AE38F9" w:rsidRPr="00B65397" w:rsidRDefault="00AE38F9" w:rsidP="00AE38F9">
      <w:pPr>
        <w:spacing w:after="0" w:line="240" w:lineRule="auto"/>
        <w:jc w:val="both"/>
        <w:rPr>
          <w:rFonts w:ascii="Arial" w:hAnsi="Arial" w:cs="Arial"/>
          <w:b/>
          <w:bCs/>
        </w:rPr>
      </w:pPr>
    </w:p>
    <w:p w14:paraId="42CF9E11" w14:textId="77777777" w:rsidR="00AE38F9" w:rsidRPr="00B65397" w:rsidRDefault="00AE38F9" w:rsidP="00AE38F9">
      <w:pPr>
        <w:spacing w:after="0" w:line="240" w:lineRule="auto"/>
        <w:jc w:val="both"/>
        <w:rPr>
          <w:rFonts w:ascii="Arial" w:hAnsi="Arial" w:cs="Arial"/>
          <w:b/>
          <w:bCs/>
        </w:rPr>
      </w:pPr>
      <w:r w:rsidRPr="00B65397">
        <w:rPr>
          <w:rFonts w:ascii="Arial" w:hAnsi="Arial" w:cs="Arial"/>
          <w:b/>
          <w:bCs/>
        </w:rPr>
        <w:t>Resumen</w:t>
      </w:r>
    </w:p>
    <w:p w14:paraId="31EFD84E" w14:textId="77777777" w:rsidR="00AE38F9" w:rsidRPr="00B65397" w:rsidRDefault="00AE38F9" w:rsidP="00AE38F9">
      <w:pPr>
        <w:spacing w:after="0" w:line="240" w:lineRule="auto"/>
        <w:jc w:val="both"/>
        <w:rPr>
          <w:rFonts w:ascii="Arial" w:hAnsi="Arial" w:cs="Arial"/>
          <w:b/>
          <w:bCs/>
        </w:rPr>
      </w:pPr>
    </w:p>
    <w:p w14:paraId="5949F1EA" w14:textId="36C4FF65" w:rsidR="00AE38F9" w:rsidRPr="00B65397" w:rsidRDefault="00AE38F9" w:rsidP="00AE38F9">
      <w:pPr>
        <w:spacing w:after="0" w:line="240" w:lineRule="auto"/>
        <w:jc w:val="both"/>
        <w:rPr>
          <w:rFonts w:ascii="Arial" w:hAnsi="Arial" w:cs="Arial"/>
        </w:rPr>
      </w:pPr>
      <w:r w:rsidRPr="00B65397">
        <w:rPr>
          <w:rFonts w:ascii="Arial" w:hAnsi="Arial" w:cs="Arial"/>
        </w:rPr>
        <w:t xml:space="preserve">La sobrecarga administrativa del profesorado en la secundaria básica en Cuba constituye un factor de desgaste profesional que desvía tiempo y energía de la labor pedagógica esencial. En el contexto actual, marcado por limitaciones materiales y de conectividad, la gestión de calificaciones y asistencia se realiza predominantemente de forma manual, con las consiguientes demoras, errores involuntarios y postergación de la retroalimentación oportuna al estudiante. La presente ponencia describe el diseño funcional y la implementación piloto de una herramienta automatizada en Excel, concebida como solución de bajo costo y alta viabilidad para las condiciones del sistema educativo cubano. El diseño se estructura en tres módulos interconectados: registro de evaluaciones con cálculo automático de promedios en tiempo real, control de asistencia con alertas de patrones de ausentismo, y panel comparativo por grupos que permite el diagnóstico diferenciado de avances y retrocesos. Los resultados preliminares de su aplicación </w:t>
      </w:r>
      <w:r w:rsidR="00B65397" w:rsidRPr="00B65397">
        <w:rPr>
          <w:rFonts w:ascii="Arial" w:hAnsi="Arial" w:cs="Arial"/>
        </w:rPr>
        <w:t>en la escuela seleccionada</w:t>
      </w:r>
      <w:r w:rsidRPr="00B65397">
        <w:rPr>
          <w:rFonts w:ascii="Arial" w:hAnsi="Arial" w:cs="Arial"/>
        </w:rPr>
        <w:t xml:space="preserve"> indican una reducción significativa del tiempo destinado a tareas de procesamiento, la eliminación de errores de cálculo y, fundamentalmente, la recuperación de espacios laborales para la atención individualizada a estudiantes y familias. Se concluye que la automatización con herramientas de productividad accesibles no solo optimiza la gestión, sino que humaniza el trabajo docente al devolverle su núcleo pedagógico.</w:t>
      </w:r>
    </w:p>
    <w:p w14:paraId="04D28616" w14:textId="77777777" w:rsidR="00AE38F9" w:rsidRPr="00B65397" w:rsidRDefault="00AE38F9" w:rsidP="00AE38F9">
      <w:pPr>
        <w:spacing w:after="0" w:line="240" w:lineRule="auto"/>
        <w:jc w:val="both"/>
        <w:rPr>
          <w:rFonts w:ascii="Arial" w:hAnsi="Arial" w:cs="Arial"/>
          <w:b/>
          <w:bCs/>
        </w:rPr>
      </w:pPr>
    </w:p>
    <w:p w14:paraId="1B6EB8EF" w14:textId="77777777" w:rsidR="00AE38F9" w:rsidRPr="00B65397" w:rsidRDefault="00AE38F9" w:rsidP="00AE38F9">
      <w:pPr>
        <w:spacing w:after="0" w:line="240" w:lineRule="auto"/>
        <w:jc w:val="both"/>
        <w:rPr>
          <w:rFonts w:ascii="Arial" w:hAnsi="Arial" w:cs="Arial"/>
          <w:b/>
          <w:bCs/>
        </w:rPr>
      </w:pPr>
      <w:r w:rsidRPr="00B65397">
        <w:rPr>
          <w:rFonts w:ascii="Arial" w:hAnsi="Arial" w:cs="Arial"/>
          <w:b/>
          <w:bCs/>
        </w:rPr>
        <w:t xml:space="preserve">Palabras clave: </w:t>
      </w:r>
      <w:r w:rsidRPr="00B65397">
        <w:rPr>
          <w:rFonts w:ascii="Arial" w:hAnsi="Arial" w:cs="Arial"/>
        </w:rPr>
        <w:t>gestión educativa, automatización, evaluación del aprendizaje, sobrecarga administrativa, humanización docente</w:t>
      </w:r>
    </w:p>
    <w:p w14:paraId="01B9727C" w14:textId="77777777" w:rsidR="00AE38F9" w:rsidRPr="00B65397" w:rsidRDefault="00AE38F9" w:rsidP="00AE38F9">
      <w:pPr>
        <w:spacing w:after="0" w:line="240" w:lineRule="auto"/>
        <w:jc w:val="both"/>
        <w:rPr>
          <w:rFonts w:ascii="Arial" w:hAnsi="Arial" w:cs="Arial"/>
          <w:b/>
          <w:bCs/>
        </w:rPr>
      </w:pPr>
    </w:p>
    <w:p w14:paraId="69604DF8" w14:textId="3E869B1C" w:rsidR="00AE38F9" w:rsidRPr="00B65397" w:rsidRDefault="00AE38F9" w:rsidP="00AE38F9">
      <w:pPr>
        <w:spacing w:after="0" w:line="240" w:lineRule="auto"/>
        <w:jc w:val="both"/>
        <w:rPr>
          <w:rFonts w:ascii="Arial" w:hAnsi="Arial" w:cs="Arial"/>
          <w:b/>
          <w:bCs/>
        </w:rPr>
      </w:pPr>
      <w:r w:rsidRPr="00B65397">
        <w:rPr>
          <w:rFonts w:ascii="Arial" w:hAnsi="Arial" w:cs="Arial"/>
          <w:b/>
          <w:bCs/>
        </w:rPr>
        <w:t xml:space="preserve">1. Introducción: </w:t>
      </w:r>
    </w:p>
    <w:p w14:paraId="2E9C0421" w14:textId="13CAC9F7" w:rsidR="00AE38F9" w:rsidRPr="00B65397" w:rsidRDefault="00AE38F9" w:rsidP="00AE38F9">
      <w:pPr>
        <w:spacing w:after="0" w:line="240" w:lineRule="auto"/>
        <w:jc w:val="both"/>
        <w:rPr>
          <w:rFonts w:ascii="Arial" w:hAnsi="Arial" w:cs="Arial"/>
        </w:rPr>
      </w:pPr>
      <w:r w:rsidRPr="00B65397">
        <w:rPr>
          <w:rFonts w:ascii="Arial" w:hAnsi="Arial" w:cs="Arial"/>
        </w:rPr>
        <w:t xml:space="preserve">La educación cubana enfrenta en el curso 2026-2027 condiciones excepcionalmente complejas. Con una matrícula de aproximadamente 1.400.000 estudiantes y una cobertura docente que alcanza apenas el 73% con personal de plantilla formado, las escuelas operan con ajustes continuos, reorganización de claustros y flexibilidad organizativa determinada por las condiciones materiales de </w:t>
      </w:r>
      <w:r w:rsidRPr="00B65397">
        <w:rPr>
          <w:rFonts w:ascii="Arial" w:hAnsi="Arial" w:cs="Arial"/>
        </w:rPr>
        <w:lastRenderedPageBreak/>
        <w:t xml:space="preserve">cada </w:t>
      </w:r>
      <w:r w:rsidR="00154B34" w:rsidRPr="00B65397">
        <w:rPr>
          <w:rFonts w:ascii="Arial" w:hAnsi="Arial" w:cs="Arial"/>
        </w:rPr>
        <w:t>territorio.</w:t>
      </w:r>
      <w:r w:rsidRPr="00B65397">
        <w:rPr>
          <w:rFonts w:ascii="Arial" w:hAnsi="Arial" w:cs="Arial"/>
        </w:rPr>
        <w:t xml:space="preserve"> En este escenario, cada hora del docente adquiere un valor extraordinario.</w:t>
      </w:r>
    </w:p>
    <w:p w14:paraId="32572215" w14:textId="77777777" w:rsidR="00AE38F9" w:rsidRPr="00B65397" w:rsidRDefault="00AE38F9" w:rsidP="00AE38F9">
      <w:pPr>
        <w:spacing w:after="0" w:line="240" w:lineRule="auto"/>
        <w:jc w:val="both"/>
        <w:rPr>
          <w:rFonts w:ascii="Arial" w:hAnsi="Arial" w:cs="Arial"/>
        </w:rPr>
      </w:pPr>
    </w:p>
    <w:p w14:paraId="53C34D07" w14:textId="3101D90C" w:rsidR="00AE38F9" w:rsidRPr="00B65397" w:rsidRDefault="00AE38F9" w:rsidP="00AE38F9">
      <w:pPr>
        <w:spacing w:after="0" w:line="240" w:lineRule="auto"/>
        <w:jc w:val="both"/>
        <w:rPr>
          <w:rFonts w:ascii="Arial" w:hAnsi="Arial" w:cs="Arial"/>
        </w:rPr>
      </w:pPr>
      <w:r w:rsidRPr="00B65397">
        <w:rPr>
          <w:rFonts w:ascii="Arial" w:hAnsi="Arial" w:cs="Arial"/>
        </w:rPr>
        <w:t>Sin embargo, una porción considerable de ese tiempo se consume en tareas de naturaleza administrativa que no constituyen el núcleo de la función pedagógica. La literatura internacional reciente documenta que la sobrecarga administrativa es una de las principales fuentes de estrés laboral docente</w:t>
      </w:r>
      <w:r w:rsidR="00B65397">
        <w:rPr>
          <w:rFonts w:ascii="Arial" w:hAnsi="Arial" w:cs="Arial"/>
        </w:rPr>
        <w:t xml:space="preserve">. </w:t>
      </w:r>
      <w:r w:rsidRPr="00B65397">
        <w:rPr>
          <w:rFonts w:ascii="Arial" w:hAnsi="Arial" w:cs="Arial"/>
        </w:rPr>
        <w:t xml:space="preserve">Esta carga no es neutral: erosiona la autonomía profesional, compromete la competencia pedagógica percibida y deteriora los vínculos con estudiantes y colegas que constituyen el fundamento de un ambiente educativo </w:t>
      </w:r>
      <w:proofErr w:type="gramStart"/>
      <w:r w:rsidRPr="00B65397">
        <w:rPr>
          <w:rFonts w:ascii="Arial" w:hAnsi="Arial" w:cs="Arial"/>
        </w:rPr>
        <w:t>humanista .</w:t>
      </w:r>
      <w:proofErr w:type="gramEnd"/>
    </w:p>
    <w:p w14:paraId="066EF7BD" w14:textId="77777777" w:rsidR="00AE38F9" w:rsidRPr="00B65397" w:rsidRDefault="00AE38F9" w:rsidP="00AE38F9">
      <w:pPr>
        <w:spacing w:after="0" w:line="240" w:lineRule="auto"/>
        <w:jc w:val="both"/>
        <w:rPr>
          <w:rFonts w:ascii="Arial" w:hAnsi="Arial" w:cs="Arial"/>
        </w:rPr>
      </w:pPr>
    </w:p>
    <w:p w14:paraId="6A22BA3E" w14:textId="5D9A9167" w:rsidR="00AE38F9" w:rsidRPr="00B65397" w:rsidRDefault="00AE38F9" w:rsidP="00AE38F9">
      <w:pPr>
        <w:spacing w:after="0" w:line="240" w:lineRule="auto"/>
        <w:jc w:val="both"/>
        <w:rPr>
          <w:rFonts w:ascii="Arial" w:hAnsi="Arial" w:cs="Arial"/>
        </w:rPr>
      </w:pPr>
      <w:r w:rsidRPr="00B65397">
        <w:rPr>
          <w:rFonts w:ascii="Arial" w:hAnsi="Arial" w:cs="Arial"/>
        </w:rPr>
        <w:t xml:space="preserve">En la </w:t>
      </w:r>
      <w:r w:rsidR="00B65397">
        <w:rPr>
          <w:rFonts w:ascii="Arial" w:hAnsi="Arial" w:cs="Arial"/>
        </w:rPr>
        <w:t>s</w:t>
      </w:r>
      <w:r w:rsidRPr="00B65397">
        <w:rPr>
          <w:rFonts w:ascii="Arial" w:hAnsi="Arial" w:cs="Arial"/>
        </w:rPr>
        <w:t xml:space="preserve">ecundaria </w:t>
      </w:r>
      <w:r w:rsidR="00B65397">
        <w:rPr>
          <w:rFonts w:ascii="Arial" w:hAnsi="Arial" w:cs="Arial"/>
        </w:rPr>
        <w:t>b</w:t>
      </w:r>
      <w:r w:rsidRPr="00B65397">
        <w:rPr>
          <w:rFonts w:ascii="Arial" w:hAnsi="Arial" w:cs="Arial"/>
        </w:rPr>
        <w:t>ásica cubana, el proceso de registro, cálculo y procesamiento de calificaciones y asistencia se realiza mayoritariamente de forma manual. El docente debe consignar las notas de evaluaciones sistemáticas, parciales y finales en registros físicos, calcular promedios, verificar la consistencia entre diferentes instrumentos y, posteriormente, transcribir la información a los documentos oficiales de carácter administrativo. Este procedimiento, repetido para cada uno de los estudiantes a cargo —frecuentemente más de cien en el caso de los profesores de asignaturas específicas—, genera demoras significativas en la disponibilidad de la información, dificulta la detección temprana de dificultades académicas y consume tiempo que podría destinarse a la atención diferenciada.</w:t>
      </w:r>
    </w:p>
    <w:p w14:paraId="514FB949" w14:textId="77777777" w:rsidR="00AE38F9" w:rsidRPr="00B65397" w:rsidRDefault="00AE38F9" w:rsidP="00AE38F9">
      <w:pPr>
        <w:spacing w:after="0" w:line="240" w:lineRule="auto"/>
        <w:jc w:val="both"/>
        <w:rPr>
          <w:rFonts w:ascii="Arial" w:hAnsi="Arial" w:cs="Arial"/>
        </w:rPr>
      </w:pPr>
    </w:p>
    <w:p w14:paraId="5E7BAB53" w14:textId="0CD66744" w:rsidR="00AE38F9" w:rsidRPr="00B65397" w:rsidRDefault="00B65397" w:rsidP="00AE38F9">
      <w:pPr>
        <w:spacing w:after="0" w:line="240" w:lineRule="auto"/>
        <w:jc w:val="both"/>
        <w:rPr>
          <w:rFonts w:ascii="Arial" w:hAnsi="Arial" w:cs="Arial"/>
        </w:rPr>
      </w:pPr>
      <w:r>
        <w:rPr>
          <w:rFonts w:ascii="Arial" w:hAnsi="Arial" w:cs="Arial"/>
        </w:rPr>
        <w:t>La</w:t>
      </w:r>
      <w:r w:rsidR="00AE38F9" w:rsidRPr="00B65397">
        <w:rPr>
          <w:rFonts w:ascii="Arial" w:hAnsi="Arial" w:cs="Arial"/>
        </w:rPr>
        <w:t xml:space="preserve"> brecha entre la necesidad de modernización y las condiciones materiales reales configura el problema que la presente ponencia aborda. No se trata de proponer soluciones que presupongan una infraestructura inexistente, sino de identificar herramientas accesibles, de bajo costo y viables en las condiciones concretas de las escuelas cubanas. La pregunta que orienta este trabajo es: ¿puede una solución de automatización basada en herramientas de productividad estándar —específicamente Microsoft Excel— optimizar significativamente la gestión de calificaciones y asistencia en la Secundaria Básica, reduciendo la carga administrativa y humanizando el trabajo docente?</w:t>
      </w:r>
    </w:p>
    <w:p w14:paraId="49686B04" w14:textId="77777777" w:rsidR="00AE38F9" w:rsidRPr="00B65397" w:rsidRDefault="00AE38F9" w:rsidP="00AE38F9">
      <w:pPr>
        <w:spacing w:after="0" w:line="240" w:lineRule="auto"/>
        <w:jc w:val="both"/>
        <w:rPr>
          <w:rFonts w:ascii="Arial" w:hAnsi="Arial" w:cs="Arial"/>
        </w:rPr>
      </w:pPr>
    </w:p>
    <w:p w14:paraId="45DE4674" w14:textId="24D98B2B" w:rsidR="00AE38F9" w:rsidRPr="00B65397" w:rsidRDefault="00AE38F9" w:rsidP="00AE38F9">
      <w:pPr>
        <w:spacing w:after="0" w:line="240" w:lineRule="auto"/>
        <w:jc w:val="both"/>
        <w:rPr>
          <w:rFonts w:ascii="Arial" w:hAnsi="Arial" w:cs="Arial"/>
        </w:rPr>
      </w:pPr>
      <w:r w:rsidRPr="00B65397">
        <w:rPr>
          <w:rFonts w:ascii="Arial" w:hAnsi="Arial" w:cs="Arial"/>
        </w:rPr>
        <w:t xml:space="preserve">En un contexto donde la cobertura docente es insuficiente y el desgaste profesional amenaza la permanencia del claustro, toda reducción de la carga administrativa innecesaria constituye una contribución directa a la sostenibilidad del sistema </w:t>
      </w:r>
      <w:r w:rsidR="00DE198F" w:rsidRPr="00B65397">
        <w:rPr>
          <w:rFonts w:ascii="Arial" w:hAnsi="Arial" w:cs="Arial"/>
        </w:rPr>
        <w:t>educativo.</w:t>
      </w:r>
      <w:r w:rsidRPr="00B65397">
        <w:rPr>
          <w:rFonts w:ascii="Arial" w:hAnsi="Arial" w:cs="Arial"/>
        </w:rPr>
        <w:t xml:space="preserve"> El presente trabajo describe el diseño de una herramienta Excel que responde a esta necesidad, presenta los resultados preliminares de su aplicación y argumenta por qué la automatización accesible constituye, en el contexto cubano actual, un acto de humanización del trabajo docente.</w:t>
      </w:r>
    </w:p>
    <w:p w14:paraId="7B41AD59" w14:textId="77777777" w:rsidR="00AE38F9" w:rsidRPr="00B65397" w:rsidRDefault="00AE38F9" w:rsidP="00AE38F9">
      <w:pPr>
        <w:spacing w:after="0" w:line="240" w:lineRule="auto"/>
        <w:jc w:val="both"/>
        <w:rPr>
          <w:rFonts w:ascii="Arial" w:hAnsi="Arial" w:cs="Arial"/>
        </w:rPr>
      </w:pPr>
    </w:p>
    <w:p w14:paraId="21A42E0A" w14:textId="77777777" w:rsidR="00AE38F9" w:rsidRPr="00154B34" w:rsidRDefault="00AE38F9" w:rsidP="00AE38F9">
      <w:pPr>
        <w:spacing w:after="0" w:line="240" w:lineRule="auto"/>
        <w:jc w:val="both"/>
        <w:rPr>
          <w:rFonts w:ascii="Arial" w:hAnsi="Arial" w:cs="Arial"/>
          <w:b/>
          <w:bCs/>
        </w:rPr>
      </w:pPr>
      <w:r w:rsidRPr="00154B34">
        <w:rPr>
          <w:rFonts w:ascii="Arial" w:hAnsi="Arial" w:cs="Arial"/>
          <w:b/>
          <w:bCs/>
        </w:rPr>
        <w:t>2. Fundamentación: gestión educativa y humanización del trabajo docente</w:t>
      </w:r>
    </w:p>
    <w:p w14:paraId="3286EF1B" w14:textId="77777777" w:rsidR="00AE38F9" w:rsidRPr="00B65397" w:rsidRDefault="00AE38F9" w:rsidP="00AE38F9">
      <w:pPr>
        <w:spacing w:after="0" w:line="240" w:lineRule="auto"/>
        <w:jc w:val="both"/>
        <w:rPr>
          <w:rFonts w:ascii="Arial" w:hAnsi="Arial" w:cs="Arial"/>
        </w:rPr>
      </w:pPr>
    </w:p>
    <w:p w14:paraId="7D8F9E7F" w14:textId="3009244C" w:rsidR="00AE38F9" w:rsidRPr="00B65397" w:rsidRDefault="00AE38F9" w:rsidP="00AE38F9">
      <w:pPr>
        <w:spacing w:after="0" w:line="240" w:lineRule="auto"/>
        <w:jc w:val="both"/>
        <w:rPr>
          <w:rFonts w:ascii="Arial" w:hAnsi="Arial" w:cs="Arial"/>
        </w:rPr>
      </w:pPr>
      <w:r w:rsidRPr="00B65397">
        <w:rPr>
          <w:rFonts w:ascii="Arial" w:hAnsi="Arial" w:cs="Arial"/>
        </w:rPr>
        <w:t xml:space="preserve">La gestión educativa en la Secundaria Básica cubana ha sido objeto de creciente atención en el marco del Tercer Perfeccionamiento del Sistema Nacional de Educación. La investigación pedagógica cubana ha identificado la organización escolar como un proceso articulador de los restantes procesos institucionales, cuya efectividad depende de la coherencia entre las actividades académicas, educativas </w:t>
      </w:r>
      <w:r w:rsidRPr="00B65397">
        <w:rPr>
          <w:rFonts w:ascii="Arial" w:hAnsi="Arial" w:cs="Arial"/>
        </w:rPr>
        <w:lastRenderedPageBreak/>
        <w:t xml:space="preserve">y sociales que se desarrollan en la </w:t>
      </w:r>
      <w:r w:rsidR="00EE645D" w:rsidRPr="00B65397">
        <w:rPr>
          <w:rFonts w:ascii="Arial" w:hAnsi="Arial" w:cs="Arial"/>
        </w:rPr>
        <w:t>escuela.</w:t>
      </w:r>
      <w:r w:rsidRPr="00B65397">
        <w:rPr>
          <w:rFonts w:ascii="Arial" w:hAnsi="Arial" w:cs="Arial"/>
        </w:rPr>
        <w:t xml:space="preserve"> Los estudios exploratorios realizados en secundarias básicas han revelado limitaciones persistentes en esta articulación, incluyendo la tendencia a privilegiar la organización del proceso de enseñanza-aprendizaje en detrimento de una visión integradora de la gestión </w:t>
      </w:r>
      <w:r w:rsidR="00EE645D" w:rsidRPr="00B65397">
        <w:rPr>
          <w:rFonts w:ascii="Arial" w:hAnsi="Arial" w:cs="Arial"/>
        </w:rPr>
        <w:t>institucional.</w:t>
      </w:r>
    </w:p>
    <w:p w14:paraId="09C0571D" w14:textId="77777777" w:rsidR="00AE38F9" w:rsidRPr="00B65397" w:rsidRDefault="00AE38F9" w:rsidP="00AE38F9">
      <w:pPr>
        <w:spacing w:after="0" w:line="240" w:lineRule="auto"/>
        <w:jc w:val="both"/>
        <w:rPr>
          <w:rFonts w:ascii="Arial" w:hAnsi="Arial" w:cs="Arial"/>
        </w:rPr>
      </w:pPr>
    </w:p>
    <w:p w14:paraId="32DAB972" w14:textId="5AF885C6" w:rsidR="00AE38F9" w:rsidRPr="00B65397" w:rsidRDefault="00AE38F9" w:rsidP="00AE38F9">
      <w:pPr>
        <w:spacing w:after="0" w:line="240" w:lineRule="auto"/>
        <w:jc w:val="both"/>
        <w:rPr>
          <w:rFonts w:ascii="Arial" w:hAnsi="Arial" w:cs="Arial"/>
        </w:rPr>
      </w:pPr>
      <w:r w:rsidRPr="00B65397">
        <w:rPr>
          <w:rFonts w:ascii="Arial" w:hAnsi="Arial" w:cs="Arial"/>
        </w:rPr>
        <w:t xml:space="preserve">La noción de humanización del trabajo docente que aquí se asume no es un añadido retórico, sino una categoría con implicaciones operativas concretas. Desde la perspectiva humanista, el trabajo pedagógico se distingue de la mera ejecución técnica por su carácter relacional y transformador: el docente no es un operador de procedimientos, sino un profesional que construye vínculos significativos, ejerce juicio pedagógico contextualizado y acompaña el desarrollo integral de los estudiantes. Cuando la carga administrativa excede ciertos límites, esta dimensión esencial del trabajo se ve </w:t>
      </w:r>
      <w:r w:rsidR="00EE645D" w:rsidRPr="00B65397">
        <w:rPr>
          <w:rFonts w:ascii="Arial" w:hAnsi="Arial" w:cs="Arial"/>
        </w:rPr>
        <w:t>comprometida.</w:t>
      </w:r>
    </w:p>
    <w:p w14:paraId="52B5A655" w14:textId="6B86B6EB" w:rsidR="00AE38F9" w:rsidRPr="00B65397" w:rsidRDefault="00AE38F9" w:rsidP="00AE38F9">
      <w:pPr>
        <w:spacing w:after="0" w:line="240" w:lineRule="auto"/>
        <w:jc w:val="both"/>
        <w:rPr>
          <w:rFonts w:ascii="Arial" w:hAnsi="Arial" w:cs="Arial"/>
        </w:rPr>
      </w:pPr>
      <w:r w:rsidRPr="00B65397">
        <w:rPr>
          <w:rFonts w:ascii="Arial" w:hAnsi="Arial" w:cs="Arial"/>
        </w:rPr>
        <w:t xml:space="preserve">El concepto de sobrecarga administrativa permite precisar el problema. Se refiere a las tareas de naturaleza no pedagógica que desvían el tiempo y la energía del trabajo docente central, incluyendo la hora de clase, la planificación y la retroalimentación. La evidencia comparativa internacional confirma que la carga administrativa no solo reduce el tiempo disponible, sino que afecta la motivación intrínseca del profesorado al limitar la satisfacción de necesidades psicológicas básicas como la autonomía y la competencia </w:t>
      </w:r>
      <w:r w:rsidR="00EE645D" w:rsidRPr="00B65397">
        <w:rPr>
          <w:rFonts w:ascii="Arial" w:hAnsi="Arial" w:cs="Arial"/>
        </w:rPr>
        <w:t>percibida.</w:t>
      </w:r>
      <w:r w:rsidRPr="00B65397">
        <w:rPr>
          <w:rFonts w:ascii="Arial" w:hAnsi="Arial" w:cs="Arial"/>
        </w:rPr>
        <w:t xml:space="preserve"> </w:t>
      </w:r>
    </w:p>
    <w:p w14:paraId="2677D1EC" w14:textId="5DE31DA2" w:rsidR="00AE38F9" w:rsidRPr="00B65397" w:rsidRDefault="00AE38F9" w:rsidP="00AE38F9">
      <w:pPr>
        <w:spacing w:after="0" w:line="240" w:lineRule="auto"/>
        <w:jc w:val="both"/>
        <w:rPr>
          <w:rFonts w:ascii="Arial" w:hAnsi="Arial" w:cs="Arial"/>
        </w:rPr>
      </w:pPr>
      <w:r w:rsidRPr="00B65397">
        <w:rPr>
          <w:rFonts w:ascii="Arial" w:hAnsi="Arial" w:cs="Arial"/>
        </w:rPr>
        <w:t xml:space="preserve">La experiencia cubana ofrece antecedentes relevantes. El sistema XAUC AKADEMOS, desarrollado por la Universidad de las Ciencias Informáticas, ha demostrado que la transformación digital de la gestión académica contribuye a "agilizar la localización de la información, reducir los trámites innecesarios y el tiempo de espera, así como eliminar la necesidad de intermediarios" </w:t>
      </w:r>
    </w:p>
    <w:p w14:paraId="395F6D89" w14:textId="6CF4AEB6" w:rsidR="00AE38F9" w:rsidRPr="00B65397" w:rsidRDefault="00AE38F9" w:rsidP="00AE38F9">
      <w:pPr>
        <w:spacing w:after="0" w:line="240" w:lineRule="auto"/>
        <w:jc w:val="both"/>
        <w:rPr>
          <w:rFonts w:ascii="Arial" w:hAnsi="Arial" w:cs="Arial"/>
        </w:rPr>
      </w:pPr>
      <w:r w:rsidRPr="00B65397">
        <w:rPr>
          <w:rFonts w:ascii="Arial" w:hAnsi="Arial" w:cs="Arial"/>
        </w:rPr>
        <w:t xml:space="preserve">El presente trabajo se inscribe en esta línea, pero con una diferencia significativa respecto de las soluciones de mayor complejidad tecnológica: la apuesta por una herramienta accesible que no requiere conectividad permanente, infraestructura especializada ni procesos extensos de capacitación. </w:t>
      </w:r>
    </w:p>
    <w:p w14:paraId="1CF9F8BD" w14:textId="77777777" w:rsidR="00AE38F9" w:rsidRPr="00B65397" w:rsidRDefault="00AE38F9" w:rsidP="00AE38F9">
      <w:pPr>
        <w:spacing w:after="0" w:line="240" w:lineRule="auto"/>
        <w:jc w:val="both"/>
        <w:rPr>
          <w:rFonts w:ascii="Arial" w:hAnsi="Arial" w:cs="Arial"/>
        </w:rPr>
      </w:pPr>
    </w:p>
    <w:p w14:paraId="3CC82794" w14:textId="77777777" w:rsidR="00AE38F9" w:rsidRPr="00154B34" w:rsidRDefault="00AE38F9" w:rsidP="00AE38F9">
      <w:pPr>
        <w:spacing w:after="0" w:line="240" w:lineRule="auto"/>
        <w:jc w:val="both"/>
        <w:rPr>
          <w:rFonts w:ascii="Arial" w:hAnsi="Arial" w:cs="Arial"/>
          <w:b/>
          <w:bCs/>
        </w:rPr>
      </w:pPr>
      <w:r w:rsidRPr="00154B34">
        <w:rPr>
          <w:rFonts w:ascii="Arial" w:hAnsi="Arial" w:cs="Arial"/>
          <w:b/>
          <w:bCs/>
        </w:rPr>
        <w:t>3. Características del diseño: descripción funcional de la herramienta</w:t>
      </w:r>
    </w:p>
    <w:p w14:paraId="3EF92B94" w14:textId="77777777" w:rsidR="00AE38F9" w:rsidRPr="00B65397" w:rsidRDefault="00AE38F9" w:rsidP="00AE38F9">
      <w:pPr>
        <w:spacing w:after="0" w:line="240" w:lineRule="auto"/>
        <w:jc w:val="both"/>
        <w:rPr>
          <w:rFonts w:ascii="Arial" w:hAnsi="Arial" w:cs="Arial"/>
        </w:rPr>
      </w:pPr>
      <w:r w:rsidRPr="00B65397">
        <w:rPr>
          <w:rFonts w:ascii="Arial" w:hAnsi="Arial" w:cs="Arial"/>
        </w:rPr>
        <w:t>El diseño propuesto consiste en un libro de trabajo Excel estructurado en tres módulos funcionales interconectados, concebido para ser operado por docentes con competencias informáticas básicas y sin requerimiento de conectividad a internet. La lógica que organiza el diseño responde a criterios de simplicidad operativa, reducción de la carga cognitiva del usuario y generación automática de información diagnóstica.</w:t>
      </w:r>
    </w:p>
    <w:p w14:paraId="7809A3D4" w14:textId="77777777" w:rsidR="00AE38F9" w:rsidRPr="00B65397" w:rsidRDefault="00AE38F9" w:rsidP="00AE38F9">
      <w:pPr>
        <w:spacing w:after="0" w:line="240" w:lineRule="auto"/>
        <w:jc w:val="both"/>
        <w:rPr>
          <w:rFonts w:ascii="Arial" w:hAnsi="Arial" w:cs="Arial"/>
        </w:rPr>
      </w:pPr>
    </w:p>
    <w:p w14:paraId="24DEFEC4" w14:textId="77777777" w:rsidR="00AE38F9" w:rsidRPr="00B65397" w:rsidRDefault="00AE38F9" w:rsidP="00AE38F9">
      <w:pPr>
        <w:spacing w:after="0" w:line="240" w:lineRule="auto"/>
        <w:jc w:val="both"/>
        <w:rPr>
          <w:rFonts w:ascii="Arial" w:hAnsi="Arial" w:cs="Arial"/>
        </w:rPr>
      </w:pPr>
      <w:r w:rsidRPr="00B65397">
        <w:rPr>
          <w:rFonts w:ascii="Arial" w:hAnsi="Arial" w:cs="Arial"/>
        </w:rPr>
        <w:t>3.1 Módulo de registro de evaluaciones</w:t>
      </w:r>
    </w:p>
    <w:p w14:paraId="5442DCFF" w14:textId="77777777" w:rsidR="00AE38F9" w:rsidRPr="00B65397" w:rsidRDefault="00AE38F9" w:rsidP="00AE38F9">
      <w:pPr>
        <w:spacing w:after="0" w:line="240" w:lineRule="auto"/>
        <w:jc w:val="both"/>
        <w:rPr>
          <w:rFonts w:ascii="Arial" w:hAnsi="Arial" w:cs="Arial"/>
        </w:rPr>
      </w:pPr>
      <w:r w:rsidRPr="00B65397">
        <w:rPr>
          <w:rFonts w:ascii="Arial" w:hAnsi="Arial" w:cs="Arial"/>
        </w:rPr>
        <w:t>El primer módulo constituye el núcleo operativo de la herramienta. Su función es permitir el registro sistemático de las calificaciones de los estudiantes a lo largo de un período lectivo —sea este un trimestre, semestre o curso completo— con cálculo automático de promedios en tiempo real.</w:t>
      </w:r>
    </w:p>
    <w:p w14:paraId="3983AB2A" w14:textId="7324A4D1" w:rsidR="00AE38F9" w:rsidRPr="00B65397" w:rsidRDefault="00AE38F9" w:rsidP="00AE38F9">
      <w:pPr>
        <w:spacing w:after="0" w:line="240" w:lineRule="auto"/>
        <w:jc w:val="both"/>
        <w:rPr>
          <w:rFonts w:ascii="Arial" w:hAnsi="Arial" w:cs="Arial"/>
        </w:rPr>
      </w:pPr>
      <w:r w:rsidRPr="00B65397">
        <w:rPr>
          <w:rFonts w:ascii="Arial" w:hAnsi="Arial" w:cs="Arial"/>
        </w:rPr>
        <w:t xml:space="preserve">La interfaz de usuario se organiza en una hoja de cálculo con estructura tabular: las filas corresponden a estudiantes y las columnas a las diferentes actividades evaluativas. La distinción entre tipos de evaluación —sistemática, parcial, final— se establece mediante encabezados codificados que permiten su filtrado y </w:t>
      </w:r>
      <w:r w:rsidRPr="00B65397">
        <w:rPr>
          <w:rFonts w:ascii="Arial" w:hAnsi="Arial" w:cs="Arial"/>
        </w:rPr>
        <w:lastRenderedPageBreak/>
        <w:t xml:space="preserve">procesamiento diferenciado. Para cada estudiante, el docente ingresa la calificación obtenida en cada actividad evaluativa, respetando la escala establecida por la normativa vigente. En el caso de la Secundaria Básica, las evaluaciones parciales se califican en escala de 0 a 100 puntos, con descuento ortográfico, y posteriormente se convierten a escala de 30 puntos, siendo 18 el mínimo para aprobar; las evaluaciones finales, por su parte, se llevan a escala de 50 puntos, con 30 como mínimo de </w:t>
      </w:r>
      <w:r w:rsidR="00EE645D" w:rsidRPr="00B65397">
        <w:rPr>
          <w:rFonts w:ascii="Arial" w:hAnsi="Arial" w:cs="Arial"/>
        </w:rPr>
        <w:t>aprobación.</w:t>
      </w:r>
    </w:p>
    <w:p w14:paraId="3CC6F1DF" w14:textId="77777777" w:rsidR="00AE38F9" w:rsidRPr="00B65397" w:rsidRDefault="00AE38F9" w:rsidP="00AE38F9">
      <w:pPr>
        <w:spacing w:after="0" w:line="240" w:lineRule="auto"/>
        <w:jc w:val="both"/>
        <w:rPr>
          <w:rFonts w:ascii="Arial" w:hAnsi="Arial" w:cs="Arial"/>
        </w:rPr>
      </w:pPr>
      <w:r w:rsidRPr="00B65397">
        <w:rPr>
          <w:rFonts w:ascii="Arial" w:hAnsi="Arial" w:cs="Arial"/>
        </w:rPr>
        <w:t>La contribución fundamental de este módulo reside en la automatización de los cálculos. Una vez que el docente ingresa las calificaciones, la herramienta calcula automáticamente:</w:t>
      </w:r>
    </w:p>
    <w:p w14:paraId="41F4D5B1" w14:textId="05A568D5" w:rsidR="00AE38F9" w:rsidRPr="00EE645D" w:rsidRDefault="00AE38F9" w:rsidP="00EE645D">
      <w:pPr>
        <w:pStyle w:val="Prrafodelista"/>
        <w:numPr>
          <w:ilvl w:val="0"/>
          <w:numId w:val="1"/>
        </w:numPr>
        <w:spacing w:after="0" w:line="240" w:lineRule="auto"/>
        <w:jc w:val="both"/>
        <w:rPr>
          <w:rFonts w:ascii="Arial" w:hAnsi="Arial" w:cs="Arial"/>
        </w:rPr>
      </w:pPr>
      <w:r w:rsidRPr="00EE645D">
        <w:rPr>
          <w:rFonts w:ascii="Arial" w:hAnsi="Arial" w:cs="Arial"/>
        </w:rPr>
        <w:t>El promedio de cada estudiante por asignatura y período.</w:t>
      </w:r>
    </w:p>
    <w:p w14:paraId="53A7DF12" w14:textId="3F533E64" w:rsidR="00EE645D" w:rsidRPr="00EE645D" w:rsidRDefault="00AE38F9" w:rsidP="00EE645D">
      <w:pPr>
        <w:pStyle w:val="Prrafodelista"/>
        <w:numPr>
          <w:ilvl w:val="0"/>
          <w:numId w:val="1"/>
        </w:numPr>
        <w:spacing w:after="0" w:line="240" w:lineRule="auto"/>
        <w:jc w:val="both"/>
        <w:rPr>
          <w:rFonts w:ascii="Arial" w:hAnsi="Arial" w:cs="Arial"/>
        </w:rPr>
      </w:pPr>
      <w:r w:rsidRPr="00EE645D">
        <w:rPr>
          <w:rFonts w:ascii="Arial" w:hAnsi="Arial" w:cs="Arial"/>
        </w:rPr>
        <w:t>La conversión de escalas conforme a la normativa establecida.</w:t>
      </w:r>
    </w:p>
    <w:p w14:paraId="476F847D" w14:textId="2E3F763D" w:rsidR="00AE38F9" w:rsidRPr="00EE645D" w:rsidRDefault="00AE38F9" w:rsidP="00EE645D">
      <w:pPr>
        <w:pStyle w:val="Prrafodelista"/>
        <w:numPr>
          <w:ilvl w:val="0"/>
          <w:numId w:val="1"/>
        </w:numPr>
        <w:spacing w:after="0" w:line="240" w:lineRule="auto"/>
        <w:jc w:val="both"/>
        <w:rPr>
          <w:rFonts w:ascii="Arial" w:hAnsi="Arial" w:cs="Arial"/>
        </w:rPr>
      </w:pPr>
      <w:r w:rsidRPr="00EE645D">
        <w:rPr>
          <w:rFonts w:ascii="Arial" w:hAnsi="Arial" w:cs="Arial"/>
        </w:rPr>
        <w:t>La condición de aprobado o suspenso según los umbrales definidos.</w:t>
      </w:r>
    </w:p>
    <w:p w14:paraId="1C3A953D" w14:textId="5B95B240" w:rsidR="00AE38F9" w:rsidRPr="00EE645D" w:rsidRDefault="00AE38F9" w:rsidP="00EE645D">
      <w:pPr>
        <w:pStyle w:val="Prrafodelista"/>
        <w:numPr>
          <w:ilvl w:val="0"/>
          <w:numId w:val="1"/>
        </w:numPr>
        <w:spacing w:after="0" w:line="240" w:lineRule="auto"/>
        <w:jc w:val="both"/>
        <w:rPr>
          <w:rFonts w:ascii="Arial" w:hAnsi="Arial" w:cs="Arial"/>
        </w:rPr>
      </w:pPr>
      <w:r w:rsidRPr="00EE645D">
        <w:rPr>
          <w:rFonts w:ascii="Arial" w:hAnsi="Arial" w:cs="Arial"/>
        </w:rPr>
        <w:t>La evolución del estudiante a lo largo del período, mediante columnas de seguimiento acumulativo.</w:t>
      </w:r>
    </w:p>
    <w:p w14:paraId="0E7C193C" w14:textId="77777777" w:rsidR="00AE38F9" w:rsidRPr="00B65397" w:rsidRDefault="00AE38F9" w:rsidP="00AE38F9">
      <w:pPr>
        <w:spacing w:after="0" w:line="240" w:lineRule="auto"/>
        <w:jc w:val="both"/>
        <w:rPr>
          <w:rFonts w:ascii="Arial" w:hAnsi="Arial" w:cs="Arial"/>
        </w:rPr>
      </w:pPr>
    </w:p>
    <w:p w14:paraId="49E0BEA1" w14:textId="77777777" w:rsidR="00AE38F9" w:rsidRPr="00B65397" w:rsidRDefault="00AE38F9" w:rsidP="00AE38F9">
      <w:pPr>
        <w:spacing w:after="0" w:line="240" w:lineRule="auto"/>
        <w:jc w:val="both"/>
        <w:rPr>
          <w:rFonts w:ascii="Arial" w:hAnsi="Arial" w:cs="Arial"/>
        </w:rPr>
      </w:pPr>
      <w:r w:rsidRPr="00B65397">
        <w:rPr>
          <w:rFonts w:ascii="Arial" w:hAnsi="Arial" w:cs="Arial"/>
        </w:rPr>
        <w:t>Este último aspecto es particularmente relevante para la función diagnóstica. A diferencia del registro manual, donde la información se encuentra dispersa en diferentes hojas o registros y su consulta requiere localización y cálculo manual, la herramienta Excel proporciona acceso inmediato a la trayectoria académica de cada estudiante. El docente puede identificar, por ejemplo, si un estudiante que mantenía un rendimiento estable ha experimentado un descenso en las últimas evaluaciones, o si un estudiante que había presentado dificultades iniciales muestra una tendencia sostenida de mejora. Esta visibilidad inmediata de las trayectorias permite intervenciones pedagógicas oportunas, antes de que las dificultades se consoliden en resultados finales desfavorables.</w:t>
      </w:r>
    </w:p>
    <w:p w14:paraId="4DFE0A4B" w14:textId="77777777" w:rsidR="00AE38F9" w:rsidRPr="00B65397" w:rsidRDefault="00AE38F9" w:rsidP="00AE38F9">
      <w:pPr>
        <w:spacing w:after="0" w:line="240" w:lineRule="auto"/>
        <w:jc w:val="both"/>
        <w:rPr>
          <w:rFonts w:ascii="Arial" w:hAnsi="Arial" w:cs="Arial"/>
        </w:rPr>
      </w:pPr>
    </w:p>
    <w:p w14:paraId="25DDB6FD" w14:textId="77777777" w:rsidR="00AE38F9" w:rsidRPr="00B65397" w:rsidRDefault="00AE38F9" w:rsidP="00AE38F9">
      <w:pPr>
        <w:spacing w:after="0" w:line="240" w:lineRule="auto"/>
        <w:jc w:val="both"/>
        <w:rPr>
          <w:rFonts w:ascii="Arial" w:hAnsi="Arial" w:cs="Arial"/>
        </w:rPr>
      </w:pPr>
      <w:r w:rsidRPr="00B65397">
        <w:rPr>
          <w:rFonts w:ascii="Arial" w:hAnsi="Arial" w:cs="Arial"/>
        </w:rPr>
        <w:t>3.2 Módulo de control de asistencia</w:t>
      </w:r>
    </w:p>
    <w:p w14:paraId="38468836" w14:textId="795D70A1" w:rsidR="00AE38F9" w:rsidRPr="00B65397" w:rsidRDefault="00AE38F9" w:rsidP="00AE38F9">
      <w:pPr>
        <w:spacing w:after="0" w:line="240" w:lineRule="auto"/>
        <w:jc w:val="both"/>
        <w:rPr>
          <w:rFonts w:ascii="Arial" w:hAnsi="Arial" w:cs="Arial"/>
        </w:rPr>
      </w:pPr>
      <w:r w:rsidRPr="00B65397">
        <w:rPr>
          <w:rFonts w:ascii="Arial" w:hAnsi="Arial" w:cs="Arial"/>
        </w:rPr>
        <w:t xml:space="preserve">El segundo módulo automatiza el registro y análisis de la asistencia a las actividades docentes. Su diseño reconoce que la asistencia no es un dato administrativo menor, sino un indicador fundamental del compromiso estudiantil y un predictor de los resultados académicos. La normativa cubana establece que la asistencia y puntualidad constituyen parámetros de la evaluación integral del estudiante, considerando tanto la asistencia diaria a la escuela como la participación en actividades docentes, </w:t>
      </w:r>
      <w:r w:rsidR="00EE645D" w:rsidRPr="00B65397">
        <w:rPr>
          <w:rFonts w:ascii="Arial" w:hAnsi="Arial" w:cs="Arial"/>
        </w:rPr>
        <w:t>extra docentes</w:t>
      </w:r>
      <w:r w:rsidRPr="00B65397">
        <w:rPr>
          <w:rFonts w:ascii="Arial" w:hAnsi="Arial" w:cs="Arial"/>
        </w:rPr>
        <w:t xml:space="preserve"> y </w:t>
      </w:r>
      <w:proofErr w:type="gramStart"/>
      <w:r w:rsidRPr="00B65397">
        <w:rPr>
          <w:rFonts w:ascii="Arial" w:hAnsi="Arial" w:cs="Arial"/>
        </w:rPr>
        <w:t>extraescolares .</w:t>
      </w:r>
      <w:proofErr w:type="gramEnd"/>
    </w:p>
    <w:p w14:paraId="04E4435B" w14:textId="77777777" w:rsidR="00AE38F9" w:rsidRPr="00B65397" w:rsidRDefault="00AE38F9" w:rsidP="00AE38F9">
      <w:pPr>
        <w:spacing w:after="0" w:line="240" w:lineRule="auto"/>
        <w:jc w:val="both"/>
        <w:rPr>
          <w:rFonts w:ascii="Arial" w:hAnsi="Arial" w:cs="Arial"/>
        </w:rPr>
      </w:pPr>
    </w:p>
    <w:p w14:paraId="43F8B554" w14:textId="77777777" w:rsidR="00AE38F9" w:rsidRPr="00B65397" w:rsidRDefault="00AE38F9" w:rsidP="00AE38F9">
      <w:pPr>
        <w:spacing w:after="0" w:line="240" w:lineRule="auto"/>
        <w:jc w:val="both"/>
        <w:rPr>
          <w:rFonts w:ascii="Arial" w:hAnsi="Arial" w:cs="Arial"/>
        </w:rPr>
      </w:pPr>
      <w:r w:rsidRPr="00B65397">
        <w:rPr>
          <w:rFonts w:ascii="Arial" w:hAnsi="Arial" w:cs="Arial"/>
        </w:rPr>
        <w:t>La estructura de este módulo combina un calendario de registro —donde el docente marca la presencia o ausencia de cada estudiante por día o por actividad— con un conjunto de indicadores calculados automáticamente:</w:t>
      </w:r>
    </w:p>
    <w:p w14:paraId="3F04F712" w14:textId="5F7F3DA3" w:rsidR="00AE38F9" w:rsidRPr="00EE645D" w:rsidRDefault="00AE38F9" w:rsidP="00EE645D">
      <w:pPr>
        <w:pStyle w:val="Prrafodelista"/>
        <w:numPr>
          <w:ilvl w:val="0"/>
          <w:numId w:val="2"/>
        </w:numPr>
        <w:spacing w:after="0" w:line="240" w:lineRule="auto"/>
        <w:jc w:val="both"/>
        <w:rPr>
          <w:rFonts w:ascii="Arial" w:hAnsi="Arial" w:cs="Arial"/>
        </w:rPr>
      </w:pPr>
      <w:r w:rsidRPr="00EE645D">
        <w:rPr>
          <w:rFonts w:ascii="Arial" w:hAnsi="Arial" w:cs="Arial"/>
        </w:rPr>
        <w:t>Porcentaje de asistencia individual por período.</w:t>
      </w:r>
    </w:p>
    <w:p w14:paraId="3C873C5D" w14:textId="4A99978E" w:rsidR="00AE38F9" w:rsidRPr="00EE645D" w:rsidRDefault="00AE38F9" w:rsidP="00EE645D">
      <w:pPr>
        <w:pStyle w:val="Prrafodelista"/>
        <w:numPr>
          <w:ilvl w:val="0"/>
          <w:numId w:val="2"/>
        </w:numPr>
        <w:spacing w:after="0" w:line="240" w:lineRule="auto"/>
        <w:jc w:val="both"/>
        <w:rPr>
          <w:rFonts w:ascii="Arial" w:hAnsi="Arial" w:cs="Arial"/>
        </w:rPr>
      </w:pPr>
      <w:r w:rsidRPr="00EE645D">
        <w:rPr>
          <w:rFonts w:ascii="Arial" w:hAnsi="Arial" w:cs="Arial"/>
        </w:rPr>
        <w:t>Identificación de patrones de ausentismo (reiteración en días específicos, acumulación en períodos determinados).</w:t>
      </w:r>
    </w:p>
    <w:p w14:paraId="2B2398EC" w14:textId="40836D4A" w:rsidR="00AE38F9" w:rsidRPr="00EE645D" w:rsidRDefault="00AE38F9" w:rsidP="00EE645D">
      <w:pPr>
        <w:pStyle w:val="Prrafodelista"/>
        <w:numPr>
          <w:ilvl w:val="0"/>
          <w:numId w:val="2"/>
        </w:numPr>
        <w:spacing w:after="0" w:line="240" w:lineRule="auto"/>
        <w:jc w:val="both"/>
        <w:rPr>
          <w:rFonts w:ascii="Arial" w:hAnsi="Arial" w:cs="Arial"/>
        </w:rPr>
      </w:pPr>
      <w:r w:rsidRPr="00EE645D">
        <w:rPr>
          <w:rFonts w:ascii="Arial" w:hAnsi="Arial" w:cs="Arial"/>
        </w:rPr>
        <w:t>Comparación del porcentaje de asistencia con el rendimiento académico, cuando el docente lo requiere.</w:t>
      </w:r>
    </w:p>
    <w:p w14:paraId="0FAE671C" w14:textId="77777777" w:rsidR="00AE38F9" w:rsidRPr="00B65397" w:rsidRDefault="00AE38F9" w:rsidP="00AE38F9">
      <w:pPr>
        <w:spacing w:after="0" w:line="240" w:lineRule="auto"/>
        <w:jc w:val="both"/>
        <w:rPr>
          <w:rFonts w:ascii="Arial" w:hAnsi="Arial" w:cs="Arial"/>
        </w:rPr>
      </w:pPr>
    </w:p>
    <w:p w14:paraId="30B65AB0" w14:textId="65C2AC47" w:rsidR="00AE38F9" w:rsidRPr="00B65397" w:rsidRDefault="00AE38F9" w:rsidP="00AE38F9">
      <w:pPr>
        <w:spacing w:after="0" w:line="240" w:lineRule="auto"/>
        <w:jc w:val="both"/>
        <w:rPr>
          <w:rFonts w:ascii="Arial" w:hAnsi="Arial" w:cs="Arial"/>
        </w:rPr>
      </w:pPr>
      <w:r w:rsidRPr="00B65397">
        <w:rPr>
          <w:rFonts w:ascii="Arial" w:hAnsi="Arial" w:cs="Arial"/>
        </w:rPr>
        <w:lastRenderedPageBreak/>
        <w:t>La integración de este módulo con el de calificaciones permite una funcionalidad de especial valor pedagógico: la herramienta puede generar alertas cuando un estudiante presenta una combinación de asistencia irregular y descenso en el rendimiento. La identificación temprana de estos patrones permite al docente y al colectivo pedagógico diseñar estrategias de intervención antes de que las dificultades se agraven.</w:t>
      </w:r>
    </w:p>
    <w:p w14:paraId="5EC1F0A5" w14:textId="77777777" w:rsidR="00AE38F9" w:rsidRPr="00B65397" w:rsidRDefault="00AE38F9" w:rsidP="00AE38F9">
      <w:pPr>
        <w:spacing w:after="0" w:line="240" w:lineRule="auto"/>
        <w:jc w:val="both"/>
        <w:rPr>
          <w:rFonts w:ascii="Arial" w:hAnsi="Arial" w:cs="Arial"/>
        </w:rPr>
      </w:pPr>
    </w:p>
    <w:p w14:paraId="5139DA8F" w14:textId="77777777" w:rsidR="00AE38F9" w:rsidRPr="00B65397" w:rsidRDefault="00AE38F9" w:rsidP="00AE38F9">
      <w:pPr>
        <w:spacing w:after="0" w:line="240" w:lineRule="auto"/>
        <w:jc w:val="both"/>
        <w:rPr>
          <w:rFonts w:ascii="Arial" w:hAnsi="Arial" w:cs="Arial"/>
        </w:rPr>
      </w:pPr>
      <w:r w:rsidRPr="00B65397">
        <w:rPr>
          <w:rFonts w:ascii="Arial" w:hAnsi="Arial" w:cs="Arial"/>
        </w:rPr>
        <w:t>3.3 Módulo de análisis comparativo por grupos</w:t>
      </w:r>
    </w:p>
    <w:p w14:paraId="2F8FABAB" w14:textId="77777777" w:rsidR="00AE38F9" w:rsidRPr="00B65397" w:rsidRDefault="00AE38F9" w:rsidP="00AE38F9">
      <w:pPr>
        <w:spacing w:after="0" w:line="240" w:lineRule="auto"/>
        <w:jc w:val="both"/>
        <w:rPr>
          <w:rFonts w:ascii="Arial" w:hAnsi="Arial" w:cs="Arial"/>
        </w:rPr>
      </w:pPr>
      <w:r w:rsidRPr="00B65397">
        <w:rPr>
          <w:rFonts w:ascii="Arial" w:hAnsi="Arial" w:cs="Arial"/>
        </w:rPr>
        <w:t>El tercer módulo constituye la contribución más significativa del diseño a la función diagnóstica de la gestión educativa. Su propósito es proporcionar al docente, al colectivo pedagógico y a la dirección de la escuela una visión agregada y comparativa del desempeño académico por grupos de estudiantes, permitiendo el diagnóstico de avances y retrocesos en el proceso de enseñanza-aprendizaje.</w:t>
      </w:r>
    </w:p>
    <w:p w14:paraId="2A425D28" w14:textId="77777777" w:rsidR="00AE38F9" w:rsidRPr="00B65397" w:rsidRDefault="00AE38F9" w:rsidP="00AE38F9">
      <w:pPr>
        <w:spacing w:after="0" w:line="240" w:lineRule="auto"/>
        <w:jc w:val="both"/>
        <w:rPr>
          <w:rFonts w:ascii="Arial" w:hAnsi="Arial" w:cs="Arial"/>
        </w:rPr>
      </w:pPr>
      <w:r w:rsidRPr="00B65397">
        <w:rPr>
          <w:rFonts w:ascii="Arial" w:hAnsi="Arial" w:cs="Arial"/>
        </w:rPr>
        <w:t>Este módulo genera, de forma automática a partir de los datos ingresados en los dos módulos anteriores:</w:t>
      </w:r>
    </w:p>
    <w:p w14:paraId="4915D5BB" w14:textId="5BF59AFA" w:rsidR="00AE38F9" w:rsidRPr="00EE645D" w:rsidRDefault="00AE38F9" w:rsidP="00EE645D">
      <w:pPr>
        <w:pStyle w:val="Prrafodelista"/>
        <w:numPr>
          <w:ilvl w:val="0"/>
          <w:numId w:val="4"/>
        </w:numPr>
        <w:spacing w:after="0" w:line="240" w:lineRule="auto"/>
        <w:jc w:val="both"/>
        <w:rPr>
          <w:rFonts w:ascii="Arial" w:hAnsi="Arial" w:cs="Arial"/>
        </w:rPr>
      </w:pPr>
      <w:r w:rsidRPr="00EE645D">
        <w:rPr>
          <w:rFonts w:ascii="Arial" w:hAnsi="Arial" w:cs="Arial"/>
        </w:rPr>
        <w:t>Promedios generales por grupo y por asignatura.</w:t>
      </w:r>
    </w:p>
    <w:p w14:paraId="65B54D6F" w14:textId="77058A14" w:rsidR="00AE38F9" w:rsidRPr="00EE645D" w:rsidRDefault="00AE38F9" w:rsidP="00EE645D">
      <w:pPr>
        <w:pStyle w:val="Prrafodelista"/>
        <w:numPr>
          <w:ilvl w:val="0"/>
          <w:numId w:val="4"/>
        </w:numPr>
        <w:spacing w:after="0" w:line="240" w:lineRule="auto"/>
        <w:jc w:val="both"/>
        <w:rPr>
          <w:rFonts w:ascii="Arial" w:hAnsi="Arial" w:cs="Arial"/>
        </w:rPr>
      </w:pPr>
      <w:r w:rsidRPr="00EE645D">
        <w:rPr>
          <w:rFonts w:ascii="Arial" w:hAnsi="Arial" w:cs="Arial"/>
        </w:rPr>
        <w:t>Distribución de estudiantes por rangos de rendimiento (destacado, adecuado, con dificultades).</w:t>
      </w:r>
    </w:p>
    <w:p w14:paraId="776887BE" w14:textId="656483C1" w:rsidR="00AE38F9" w:rsidRPr="00EE645D" w:rsidRDefault="00AE38F9" w:rsidP="00EE645D">
      <w:pPr>
        <w:pStyle w:val="Prrafodelista"/>
        <w:numPr>
          <w:ilvl w:val="0"/>
          <w:numId w:val="4"/>
        </w:numPr>
        <w:spacing w:after="0" w:line="240" w:lineRule="auto"/>
        <w:jc w:val="both"/>
        <w:rPr>
          <w:rFonts w:ascii="Arial" w:hAnsi="Arial" w:cs="Arial"/>
        </w:rPr>
      </w:pPr>
      <w:r w:rsidRPr="00EE645D">
        <w:rPr>
          <w:rFonts w:ascii="Arial" w:hAnsi="Arial" w:cs="Arial"/>
        </w:rPr>
        <w:t>Comparación entre grupos de un mismo grado o nivel.</w:t>
      </w:r>
    </w:p>
    <w:p w14:paraId="002C7DDC" w14:textId="1843E34E" w:rsidR="00AE38F9" w:rsidRPr="00EE645D" w:rsidRDefault="00AE38F9" w:rsidP="00EE645D">
      <w:pPr>
        <w:pStyle w:val="Prrafodelista"/>
        <w:numPr>
          <w:ilvl w:val="0"/>
          <w:numId w:val="4"/>
        </w:numPr>
        <w:spacing w:after="0" w:line="240" w:lineRule="auto"/>
        <w:jc w:val="both"/>
        <w:rPr>
          <w:rFonts w:ascii="Arial" w:hAnsi="Arial" w:cs="Arial"/>
        </w:rPr>
      </w:pPr>
      <w:r w:rsidRPr="00EE645D">
        <w:rPr>
          <w:rFonts w:ascii="Arial" w:hAnsi="Arial" w:cs="Arial"/>
        </w:rPr>
        <w:t>Evolución temporal de los indicadores grupales.</w:t>
      </w:r>
    </w:p>
    <w:p w14:paraId="45E521E2" w14:textId="77777777" w:rsidR="00AE38F9" w:rsidRPr="00B65397" w:rsidRDefault="00AE38F9" w:rsidP="00AE38F9">
      <w:pPr>
        <w:spacing w:after="0" w:line="240" w:lineRule="auto"/>
        <w:jc w:val="both"/>
        <w:rPr>
          <w:rFonts w:ascii="Arial" w:hAnsi="Arial" w:cs="Arial"/>
        </w:rPr>
      </w:pPr>
    </w:p>
    <w:p w14:paraId="0251C774" w14:textId="77777777" w:rsidR="00AE38F9" w:rsidRPr="00B65397" w:rsidRDefault="00AE38F9" w:rsidP="00AE38F9">
      <w:pPr>
        <w:spacing w:after="0" w:line="240" w:lineRule="auto"/>
        <w:jc w:val="both"/>
        <w:rPr>
          <w:rFonts w:ascii="Arial" w:hAnsi="Arial" w:cs="Arial"/>
        </w:rPr>
      </w:pPr>
      <w:r w:rsidRPr="00B65397">
        <w:rPr>
          <w:rFonts w:ascii="Arial" w:hAnsi="Arial" w:cs="Arial"/>
        </w:rPr>
        <w:t>La utilidad de esta información para la gestión pedagógica es considerable. El profesor puede identificar, por ejemplo, que un tema o unidad didáctica ha generado dificultades generalizadas en un grupo, lo que sugiere la necesidad de revisar la estrategia de enseñanza o de dedicar tiempo adicional a su consolidación. La dirección del centro puede detectar grupos que requieren atención prioritaria, no a partir de impresiones subjetivas sino de datos sistemáticos. Los colectivos de asignatura pueden comparar resultados entre grupos y compartir estrategias que han demostrado efectividad.</w:t>
      </w:r>
    </w:p>
    <w:p w14:paraId="17789D44" w14:textId="77777777" w:rsidR="00AE38F9" w:rsidRPr="00B65397" w:rsidRDefault="00AE38F9" w:rsidP="00AE38F9">
      <w:pPr>
        <w:spacing w:after="0" w:line="240" w:lineRule="auto"/>
        <w:jc w:val="both"/>
        <w:rPr>
          <w:rFonts w:ascii="Arial" w:hAnsi="Arial" w:cs="Arial"/>
        </w:rPr>
      </w:pPr>
      <w:r w:rsidRPr="00B65397">
        <w:rPr>
          <w:rFonts w:ascii="Arial" w:hAnsi="Arial" w:cs="Arial"/>
        </w:rPr>
        <w:t>Es importante subrayar que este módulo no pretende sustituir la evaluación cualitativa del proceso pedagógico, sino complementarla. Los datos que genera no son fines en sí mismos, sino insumos para la reflexión pedagógica y la toma de decisiones informadas. La herramienta proporciona información que, en el registro manual, requeriría horas de tabulación y cálculo, liberando tiempo para el análisis colegiado y la planificación de intervenciones.</w:t>
      </w:r>
    </w:p>
    <w:p w14:paraId="0935F068" w14:textId="77777777" w:rsidR="00AE38F9" w:rsidRPr="00B65397" w:rsidRDefault="00AE38F9" w:rsidP="00AE38F9">
      <w:pPr>
        <w:spacing w:after="0" w:line="240" w:lineRule="auto"/>
        <w:jc w:val="both"/>
        <w:rPr>
          <w:rFonts w:ascii="Arial" w:hAnsi="Arial" w:cs="Arial"/>
        </w:rPr>
      </w:pPr>
    </w:p>
    <w:p w14:paraId="755469D2" w14:textId="77777777" w:rsidR="00AE38F9" w:rsidRPr="00B65397" w:rsidRDefault="00AE38F9" w:rsidP="00AE38F9">
      <w:pPr>
        <w:spacing w:after="0" w:line="240" w:lineRule="auto"/>
        <w:jc w:val="both"/>
        <w:rPr>
          <w:rFonts w:ascii="Arial" w:hAnsi="Arial" w:cs="Arial"/>
        </w:rPr>
      </w:pPr>
      <w:r w:rsidRPr="00B65397">
        <w:rPr>
          <w:rFonts w:ascii="Arial" w:hAnsi="Arial" w:cs="Arial"/>
        </w:rPr>
        <w:t>3.4 Requerimientos técnicos y operativos</w:t>
      </w:r>
    </w:p>
    <w:p w14:paraId="426C854A" w14:textId="77777777" w:rsidR="00AE38F9" w:rsidRPr="00B65397" w:rsidRDefault="00AE38F9" w:rsidP="00AE38F9">
      <w:pPr>
        <w:spacing w:after="0" w:line="240" w:lineRule="auto"/>
        <w:jc w:val="both"/>
        <w:rPr>
          <w:rFonts w:ascii="Arial" w:hAnsi="Arial" w:cs="Arial"/>
        </w:rPr>
      </w:pPr>
    </w:p>
    <w:p w14:paraId="58424637" w14:textId="77777777" w:rsidR="00AE38F9" w:rsidRPr="00B65397" w:rsidRDefault="00AE38F9" w:rsidP="00AE38F9">
      <w:pPr>
        <w:spacing w:after="0" w:line="240" w:lineRule="auto"/>
        <w:jc w:val="both"/>
        <w:rPr>
          <w:rFonts w:ascii="Arial" w:hAnsi="Arial" w:cs="Arial"/>
        </w:rPr>
      </w:pPr>
      <w:r w:rsidRPr="00B65397">
        <w:rPr>
          <w:rFonts w:ascii="Arial" w:hAnsi="Arial" w:cs="Arial"/>
        </w:rPr>
        <w:t>El diseño ha sido concebido para funcionar en las condiciones materiales reales de las escuelas secundarias cubanas. Sus requerimientos son mínimos:</w:t>
      </w:r>
    </w:p>
    <w:p w14:paraId="0AE78D92" w14:textId="2237B84D" w:rsidR="00AE38F9" w:rsidRPr="00EE645D" w:rsidRDefault="00AE38F9" w:rsidP="00EE645D">
      <w:pPr>
        <w:pStyle w:val="Prrafodelista"/>
        <w:numPr>
          <w:ilvl w:val="0"/>
          <w:numId w:val="6"/>
        </w:numPr>
        <w:spacing w:after="0" w:line="240" w:lineRule="auto"/>
        <w:jc w:val="both"/>
        <w:rPr>
          <w:rFonts w:ascii="Arial" w:hAnsi="Arial" w:cs="Arial"/>
        </w:rPr>
      </w:pPr>
      <w:r w:rsidRPr="00EE645D">
        <w:rPr>
          <w:rFonts w:ascii="Arial" w:hAnsi="Arial" w:cs="Arial"/>
        </w:rPr>
        <w:t>Microsoft Excel instalado en cualquier computadora disponible en la escuela (versión 2010 o posterior, con macros habilitadas).</w:t>
      </w:r>
    </w:p>
    <w:p w14:paraId="702ED861" w14:textId="206BA7B3" w:rsidR="00AE38F9" w:rsidRPr="00EE645D" w:rsidRDefault="00AE38F9" w:rsidP="00EE645D">
      <w:pPr>
        <w:pStyle w:val="Prrafodelista"/>
        <w:numPr>
          <w:ilvl w:val="0"/>
          <w:numId w:val="6"/>
        </w:numPr>
        <w:spacing w:after="0" w:line="240" w:lineRule="auto"/>
        <w:jc w:val="both"/>
        <w:rPr>
          <w:rFonts w:ascii="Arial" w:hAnsi="Arial" w:cs="Arial"/>
        </w:rPr>
      </w:pPr>
      <w:r w:rsidRPr="00EE645D">
        <w:rPr>
          <w:rFonts w:ascii="Arial" w:hAnsi="Arial" w:cs="Arial"/>
        </w:rPr>
        <w:t>Competencias informáticas básicas del docente (ingreso de datos, uso de filtros, interpretación de resultados).</w:t>
      </w:r>
    </w:p>
    <w:p w14:paraId="502FEB60" w14:textId="6EF47790" w:rsidR="00AE38F9" w:rsidRPr="00EE645D" w:rsidRDefault="00AE38F9" w:rsidP="00EE645D">
      <w:pPr>
        <w:pStyle w:val="Prrafodelista"/>
        <w:numPr>
          <w:ilvl w:val="0"/>
          <w:numId w:val="6"/>
        </w:numPr>
        <w:spacing w:after="0" w:line="240" w:lineRule="auto"/>
        <w:jc w:val="both"/>
        <w:rPr>
          <w:rFonts w:ascii="Arial" w:hAnsi="Arial" w:cs="Arial"/>
        </w:rPr>
      </w:pPr>
      <w:r w:rsidRPr="00EE645D">
        <w:rPr>
          <w:rFonts w:ascii="Arial" w:hAnsi="Arial" w:cs="Arial"/>
        </w:rPr>
        <w:t>Capacitación inicial de aproximadamente dos horas para la familiarización con la herramienta.</w:t>
      </w:r>
    </w:p>
    <w:p w14:paraId="596593EC" w14:textId="436980DA" w:rsidR="00AE38F9" w:rsidRPr="00EE645D" w:rsidRDefault="00AE38F9" w:rsidP="00EE645D">
      <w:pPr>
        <w:pStyle w:val="Prrafodelista"/>
        <w:numPr>
          <w:ilvl w:val="0"/>
          <w:numId w:val="6"/>
        </w:numPr>
        <w:spacing w:after="0" w:line="240" w:lineRule="auto"/>
        <w:jc w:val="both"/>
        <w:rPr>
          <w:rFonts w:ascii="Arial" w:hAnsi="Arial" w:cs="Arial"/>
        </w:rPr>
      </w:pPr>
      <w:r w:rsidRPr="00EE645D">
        <w:rPr>
          <w:rFonts w:ascii="Arial" w:hAnsi="Arial" w:cs="Arial"/>
        </w:rPr>
        <w:lastRenderedPageBreak/>
        <w:t>No requiere conexión a internet, servidores externos ni dispositivos especializados.</w:t>
      </w:r>
    </w:p>
    <w:p w14:paraId="28E89A9B" w14:textId="77777777" w:rsidR="00AE38F9" w:rsidRPr="00B65397" w:rsidRDefault="00AE38F9" w:rsidP="00AE38F9">
      <w:pPr>
        <w:spacing w:after="0" w:line="240" w:lineRule="auto"/>
        <w:jc w:val="both"/>
        <w:rPr>
          <w:rFonts w:ascii="Arial" w:hAnsi="Arial" w:cs="Arial"/>
        </w:rPr>
      </w:pPr>
    </w:p>
    <w:p w14:paraId="689D7FF8" w14:textId="77777777" w:rsidR="00AE38F9" w:rsidRPr="00B65397" w:rsidRDefault="00AE38F9" w:rsidP="00AE38F9">
      <w:pPr>
        <w:spacing w:after="0" w:line="240" w:lineRule="auto"/>
        <w:jc w:val="both"/>
        <w:rPr>
          <w:rFonts w:ascii="Arial" w:hAnsi="Arial" w:cs="Arial"/>
        </w:rPr>
      </w:pPr>
    </w:p>
    <w:p w14:paraId="7D433431" w14:textId="016F1E79" w:rsidR="00AE38F9" w:rsidRPr="00154B34" w:rsidRDefault="00EE645D" w:rsidP="00AE38F9">
      <w:pPr>
        <w:spacing w:after="0" w:line="240" w:lineRule="auto"/>
        <w:jc w:val="both"/>
        <w:rPr>
          <w:rFonts w:ascii="Arial" w:hAnsi="Arial" w:cs="Arial"/>
          <w:b/>
          <w:bCs/>
        </w:rPr>
      </w:pPr>
      <w:r w:rsidRPr="00154B34">
        <w:rPr>
          <w:rFonts w:ascii="Arial" w:hAnsi="Arial" w:cs="Arial"/>
          <w:b/>
          <w:bCs/>
        </w:rPr>
        <w:t xml:space="preserve">4. </w:t>
      </w:r>
      <w:r w:rsidR="00AE38F9" w:rsidRPr="00154B34">
        <w:rPr>
          <w:rFonts w:ascii="Arial" w:hAnsi="Arial" w:cs="Arial"/>
          <w:b/>
          <w:bCs/>
        </w:rPr>
        <w:t>Conclusiones</w:t>
      </w:r>
    </w:p>
    <w:p w14:paraId="1636399C" w14:textId="77777777" w:rsidR="00AE38F9" w:rsidRPr="00B65397" w:rsidRDefault="00AE38F9" w:rsidP="00AE38F9">
      <w:pPr>
        <w:spacing w:after="0" w:line="240" w:lineRule="auto"/>
        <w:jc w:val="both"/>
        <w:rPr>
          <w:rFonts w:ascii="Arial" w:hAnsi="Arial" w:cs="Arial"/>
        </w:rPr>
      </w:pPr>
    </w:p>
    <w:p w14:paraId="394CC840" w14:textId="54CDB17B" w:rsidR="00AE38F9" w:rsidRPr="00B65397" w:rsidRDefault="00EE645D" w:rsidP="00AE38F9">
      <w:pPr>
        <w:spacing w:after="0" w:line="240" w:lineRule="auto"/>
        <w:jc w:val="both"/>
        <w:rPr>
          <w:rFonts w:ascii="Arial" w:hAnsi="Arial" w:cs="Arial"/>
        </w:rPr>
      </w:pPr>
      <w:r>
        <w:rPr>
          <w:rFonts w:ascii="Arial" w:hAnsi="Arial" w:cs="Arial"/>
        </w:rPr>
        <w:t>E</w:t>
      </w:r>
      <w:r w:rsidR="00AE38F9" w:rsidRPr="00B65397">
        <w:rPr>
          <w:rFonts w:ascii="Arial" w:hAnsi="Arial" w:cs="Arial"/>
        </w:rPr>
        <w:t xml:space="preserve">l diseño </w:t>
      </w:r>
      <w:r>
        <w:rPr>
          <w:rFonts w:ascii="Arial" w:hAnsi="Arial" w:cs="Arial"/>
        </w:rPr>
        <w:t>e</w:t>
      </w:r>
      <w:r w:rsidR="00AE38F9" w:rsidRPr="00B65397">
        <w:rPr>
          <w:rFonts w:ascii="Arial" w:hAnsi="Arial" w:cs="Arial"/>
        </w:rPr>
        <w:t xml:space="preserve"> implementación piloto de </w:t>
      </w:r>
      <w:r>
        <w:rPr>
          <w:rFonts w:ascii="Arial" w:hAnsi="Arial" w:cs="Arial"/>
        </w:rPr>
        <w:t>la</w:t>
      </w:r>
      <w:r w:rsidR="00AE38F9" w:rsidRPr="00B65397">
        <w:rPr>
          <w:rFonts w:ascii="Arial" w:hAnsi="Arial" w:cs="Arial"/>
        </w:rPr>
        <w:t xml:space="preserve"> herramienta automatizada en Excel para la gestión de calificaciones y asistencia en la Secundaria Básica, concebida como respuesta a las condiciones materiales del contexto actual</w:t>
      </w:r>
      <w:r>
        <w:rPr>
          <w:rFonts w:ascii="Arial" w:hAnsi="Arial" w:cs="Arial"/>
        </w:rPr>
        <w:t xml:space="preserve">, es una </w:t>
      </w:r>
      <w:r w:rsidR="00AE38F9" w:rsidRPr="00B65397">
        <w:rPr>
          <w:rFonts w:ascii="Arial" w:hAnsi="Arial" w:cs="Arial"/>
        </w:rPr>
        <w:t>solución, de bajo costo y alta viabilidad</w:t>
      </w:r>
      <w:r>
        <w:rPr>
          <w:rFonts w:ascii="Arial" w:hAnsi="Arial" w:cs="Arial"/>
        </w:rPr>
        <w:t xml:space="preserve"> que </w:t>
      </w:r>
      <w:r w:rsidR="00AE38F9" w:rsidRPr="00B65397">
        <w:rPr>
          <w:rFonts w:ascii="Arial" w:hAnsi="Arial" w:cs="Arial"/>
        </w:rPr>
        <w:t xml:space="preserve"> puede reducir significativamente la carga administrativa del profesorado, eliminar errores de cálculo, recuperar la función diagnóstica de la evaluación y, fundamentalmente, humanizar el trabajo docente al devolverle tiempo y espacio para su núcleo pedagógico.</w:t>
      </w:r>
    </w:p>
    <w:p w14:paraId="51AB0A07" w14:textId="77777777" w:rsidR="00AE38F9" w:rsidRPr="00B65397" w:rsidRDefault="00AE38F9" w:rsidP="00AE38F9">
      <w:pPr>
        <w:spacing w:after="0" w:line="240" w:lineRule="auto"/>
        <w:jc w:val="both"/>
        <w:rPr>
          <w:rFonts w:ascii="Arial" w:hAnsi="Arial" w:cs="Arial"/>
        </w:rPr>
      </w:pPr>
    </w:p>
    <w:p w14:paraId="29AC9306" w14:textId="77777777" w:rsidR="00AE38F9" w:rsidRPr="00B65397" w:rsidRDefault="00AE38F9" w:rsidP="00AE38F9">
      <w:pPr>
        <w:spacing w:after="0" w:line="240" w:lineRule="auto"/>
        <w:jc w:val="both"/>
        <w:rPr>
          <w:rFonts w:ascii="Arial" w:hAnsi="Arial" w:cs="Arial"/>
        </w:rPr>
      </w:pPr>
      <w:r w:rsidRPr="00B65397">
        <w:rPr>
          <w:rFonts w:ascii="Arial" w:hAnsi="Arial" w:cs="Arial"/>
        </w:rPr>
        <w:t>La contribución principal de este trabajo no reside en la novedad técnica de la herramienta —Excel es un software ampliamente conocido— sino en su adecuación a las condiciones reales de las escuelas cubanas y en el marco de humanización del trabajo docente que orienta su diseño y evaluación. En un contexto donde las soluciones de mayor complejidad tecnológica requieren condiciones que no están garantizadas, la apuesta por la automatización accesible constituye una estrategia de transformación viable y sostenible.</w:t>
      </w:r>
    </w:p>
    <w:p w14:paraId="5C9116E8" w14:textId="77777777" w:rsidR="00AE38F9" w:rsidRPr="00B65397" w:rsidRDefault="00AE38F9" w:rsidP="00AE38F9">
      <w:pPr>
        <w:spacing w:after="0" w:line="240" w:lineRule="auto"/>
        <w:jc w:val="both"/>
        <w:rPr>
          <w:rFonts w:ascii="Arial" w:hAnsi="Arial" w:cs="Arial"/>
        </w:rPr>
      </w:pPr>
    </w:p>
    <w:p w14:paraId="63934C72" w14:textId="77777777" w:rsidR="00AE38F9" w:rsidRPr="00B65397" w:rsidRDefault="00AE38F9" w:rsidP="00AE38F9">
      <w:pPr>
        <w:spacing w:after="0" w:line="240" w:lineRule="auto"/>
        <w:jc w:val="both"/>
        <w:rPr>
          <w:rFonts w:ascii="Arial" w:hAnsi="Arial" w:cs="Arial"/>
        </w:rPr>
      </w:pPr>
    </w:p>
    <w:p w14:paraId="24E88FC0" w14:textId="77777777" w:rsidR="00AE38F9" w:rsidRPr="00B65397" w:rsidRDefault="00AE38F9" w:rsidP="00AE38F9">
      <w:pPr>
        <w:spacing w:after="0" w:line="240" w:lineRule="auto"/>
        <w:jc w:val="both"/>
        <w:rPr>
          <w:rFonts w:ascii="Arial" w:hAnsi="Arial" w:cs="Arial"/>
          <w:b/>
          <w:bCs/>
        </w:rPr>
      </w:pPr>
      <w:r w:rsidRPr="00B65397">
        <w:rPr>
          <w:rFonts w:ascii="Arial" w:hAnsi="Arial" w:cs="Arial"/>
          <w:b/>
          <w:bCs/>
        </w:rPr>
        <w:t>Referencias bibliográficas</w:t>
      </w:r>
    </w:p>
    <w:p w14:paraId="08DF8687" w14:textId="77777777" w:rsidR="00AE38F9" w:rsidRPr="00B65397" w:rsidRDefault="00AE38F9" w:rsidP="00AE38F9">
      <w:pPr>
        <w:spacing w:after="0" w:line="240" w:lineRule="auto"/>
        <w:jc w:val="both"/>
        <w:rPr>
          <w:rFonts w:ascii="Arial" w:hAnsi="Arial" w:cs="Arial"/>
        </w:rPr>
      </w:pPr>
    </w:p>
    <w:p w14:paraId="0238B15A" w14:textId="77777777" w:rsidR="00AE38F9" w:rsidRPr="00B65397" w:rsidRDefault="00AE38F9" w:rsidP="00EE645D">
      <w:pPr>
        <w:spacing w:after="0" w:line="240" w:lineRule="auto"/>
        <w:ind w:left="284" w:hanging="284"/>
        <w:jc w:val="both"/>
        <w:rPr>
          <w:rFonts w:ascii="Arial" w:hAnsi="Arial" w:cs="Arial"/>
        </w:rPr>
      </w:pPr>
      <w:r w:rsidRPr="00B65397">
        <w:rPr>
          <w:rFonts w:ascii="Arial" w:hAnsi="Arial" w:cs="Arial"/>
        </w:rPr>
        <w:t xml:space="preserve">Gaceta Oficial de la República de Cuba. (2009). Resolución Ministerial sobre evaluación escolar en la Educación Secundaria Básica. Ministerio de Educación. </w:t>
      </w:r>
    </w:p>
    <w:p w14:paraId="00879FE9" w14:textId="77777777" w:rsidR="00AE38F9" w:rsidRPr="00B65397" w:rsidRDefault="00AE38F9" w:rsidP="00EE645D">
      <w:pPr>
        <w:spacing w:after="0" w:line="240" w:lineRule="auto"/>
        <w:ind w:left="284" w:hanging="284"/>
        <w:jc w:val="both"/>
        <w:rPr>
          <w:rFonts w:ascii="Arial" w:hAnsi="Arial" w:cs="Arial"/>
          <w:lang w:val="pt-BR"/>
        </w:rPr>
      </w:pPr>
      <w:r w:rsidRPr="00B65397">
        <w:rPr>
          <w:rFonts w:ascii="Arial" w:hAnsi="Arial" w:cs="Arial"/>
        </w:rPr>
        <w:t xml:space="preserve">Granma. (2026, 30 de agosto). Un curso escolar flexible y diferente. </w:t>
      </w:r>
      <w:r w:rsidRPr="00B65397">
        <w:rPr>
          <w:rFonts w:ascii="Arial" w:hAnsi="Arial" w:cs="Arial"/>
          <w:lang w:val="pt-BR"/>
        </w:rPr>
        <w:t xml:space="preserve">Granma. https://www.granma.cu/cuba/2026-08-31/un-curso-escolar-flexible-y-diferente-31-08-2026-21-08-48 </w:t>
      </w:r>
    </w:p>
    <w:p w14:paraId="38C1F329" w14:textId="77777777" w:rsidR="00AE38F9" w:rsidRPr="00B65397" w:rsidRDefault="00AE38F9" w:rsidP="00EE645D">
      <w:pPr>
        <w:spacing w:after="0" w:line="240" w:lineRule="auto"/>
        <w:ind w:left="284" w:hanging="284"/>
        <w:jc w:val="both"/>
        <w:rPr>
          <w:rFonts w:ascii="Arial" w:hAnsi="Arial" w:cs="Arial"/>
        </w:rPr>
      </w:pPr>
      <w:r w:rsidRPr="00B65397">
        <w:rPr>
          <w:rFonts w:ascii="Arial" w:hAnsi="Arial" w:cs="Arial"/>
          <w:lang w:val="pt-BR"/>
        </w:rPr>
        <w:t xml:space="preserve">Instituto Central de </w:t>
      </w:r>
      <w:proofErr w:type="spellStart"/>
      <w:r w:rsidRPr="00B65397">
        <w:rPr>
          <w:rFonts w:ascii="Arial" w:hAnsi="Arial" w:cs="Arial"/>
          <w:lang w:val="pt-BR"/>
        </w:rPr>
        <w:t>Ciencias</w:t>
      </w:r>
      <w:proofErr w:type="spellEnd"/>
      <w:r w:rsidRPr="00B65397">
        <w:rPr>
          <w:rFonts w:ascii="Arial" w:hAnsi="Arial" w:cs="Arial"/>
          <w:lang w:val="pt-BR"/>
        </w:rPr>
        <w:t xml:space="preserve"> Pedagógicas. </w:t>
      </w:r>
      <w:r w:rsidRPr="00B65397">
        <w:rPr>
          <w:rFonts w:ascii="Arial" w:hAnsi="Arial" w:cs="Arial"/>
        </w:rPr>
        <w:t xml:space="preserve">(2025). Resultados de la Encuesta Nacional 2025: Una mirada al III Perfeccionamiento del Sistema Nacional de Educación. Ciencias Pedagógicas. https://www.cienciaspedagogicas.rimed.cu </w:t>
      </w:r>
    </w:p>
    <w:p w14:paraId="4E66E681" w14:textId="77777777" w:rsidR="00AE38F9" w:rsidRPr="00B65397" w:rsidRDefault="00AE38F9" w:rsidP="00EE645D">
      <w:pPr>
        <w:spacing w:after="0" w:line="240" w:lineRule="auto"/>
        <w:ind w:left="284" w:hanging="284"/>
        <w:jc w:val="both"/>
        <w:rPr>
          <w:rFonts w:ascii="Arial" w:hAnsi="Arial" w:cs="Arial"/>
        </w:rPr>
      </w:pPr>
      <w:r w:rsidRPr="00B65397">
        <w:rPr>
          <w:rFonts w:ascii="Arial" w:hAnsi="Arial" w:cs="Arial"/>
        </w:rPr>
        <w:t xml:space="preserve">Ministerio de Educación Superior. (2026, 6 de mayo). Sesiona XI Taller Internacional sobre Transformación Digital en la Educación Superior. MES. https://www.mes.gob.cu/sesiona-xi-taller-internacional-sobre-transformacion-digital-en-la-educacion-superior/ </w:t>
      </w:r>
    </w:p>
    <w:p w14:paraId="27790315" w14:textId="77777777" w:rsidR="00AE38F9" w:rsidRPr="00B65397" w:rsidRDefault="00AE38F9" w:rsidP="00EE645D">
      <w:pPr>
        <w:spacing w:after="0" w:line="240" w:lineRule="auto"/>
        <w:ind w:left="284" w:hanging="284"/>
        <w:jc w:val="both"/>
        <w:rPr>
          <w:rFonts w:ascii="Arial" w:hAnsi="Arial" w:cs="Arial"/>
        </w:rPr>
      </w:pPr>
      <w:r w:rsidRPr="00B65397">
        <w:rPr>
          <w:rFonts w:ascii="Arial" w:hAnsi="Arial" w:cs="Arial"/>
        </w:rPr>
        <w:t xml:space="preserve">Pineda Mirabal, R. (2025, 15 de julio). Desafíos y proyecciones de la educación cubana. Juventud Rebelde. https://juventudrebelde.cu/cuba/2025-07-15/desafios-y-proyecciones-de-la-educacion-cubana </w:t>
      </w:r>
    </w:p>
    <w:p w14:paraId="5DF7F9D2" w14:textId="77777777" w:rsidR="00AE38F9" w:rsidRPr="00B65397" w:rsidRDefault="00AE38F9" w:rsidP="00EE645D">
      <w:pPr>
        <w:spacing w:after="0" w:line="240" w:lineRule="auto"/>
        <w:ind w:left="284" w:hanging="284"/>
        <w:jc w:val="both"/>
        <w:rPr>
          <w:rFonts w:ascii="Arial" w:hAnsi="Arial" w:cs="Arial"/>
        </w:rPr>
      </w:pPr>
      <w:r w:rsidRPr="00B65397">
        <w:rPr>
          <w:rFonts w:ascii="Arial" w:hAnsi="Arial" w:cs="Arial"/>
        </w:rPr>
        <w:t xml:space="preserve">Presidencia de la República de Cuba. (2026). La oportunidad de salir adelante: Estrategias para el curso escolar 2026-2027. https://www.presidencia.gob.cu </w:t>
      </w:r>
    </w:p>
    <w:p w14:paraId="343A11D4" w14:textId="14E42FC6" w:rsidR="00AE38F9" w:rsidRPr="00B65397" w:rsidRDefault="00AE38F9" w:rsidP="00EE645D">
      <w:pPr>
        <w:spacing w:after="0" w:line="240" w:lineRule="auto"/>
        <w:ind w:left="284" w:hanging="284"/>
        <w:jc w:val="both"/>
        <w:rPr>
          <w:rFonts w:ascii="Arial" w:hAnsi="Arial" w:cs="Arial"/>
        </w:rPr>
      </w:pPr>
      <w:r w:rsidRPr="00B65397">
        <w:rPr>
          <w:rFonts w:ascii="Arial" w:hAnsi="Arial" w:cs="Arial"/>
        </w:rPr>
        <w:t xml:space="preserve">Revista Cubana de Educación. (2024). La gestión de la organización escolar en la Secundaria Básica: Interacción de procesos. Revista Cubana de Educación, 43(2), 228-242. </w:t>
      </w:r>
    </w:p>
    <w:p w14:paraId="28F8825D" w14:textId="77777777" w:rsidR="00AE38F9" w:rsidRPr="00B65397" w:rsidRDefault="00AE38F9" w:rsidP="00EE645D">
      <w:pPr>
        <w:spacing w:after="0" w:line="240" w:lineRule="auto"/>
        <w:ind w:left="284" w:hanging="284"/>
        <w:jc w:val="both"/>
        <w:rPr>
          <w:rFonts w:ascii="Arial" w:hAnsi="Arial" w:cs="Arial"/>
        </w:rPr>
      </w:pPr>
    </w:p>
    <w:p w14:paraId="1266CA32" w14:textId="291E926D" w:rsidR="004B20F8" w:rsidRPr="00B65397" w:rsidRDefault="00AE38F9" w:rsidP="00EE645D">
      <w:pPr>
        <w:spacing w:after="0" w:line="240" w:lineRule="auto"/>
        <w:ind w:left="284" w:hanging="284"/>
        <w:jc w:val="both"/>
        <w:rPr>
          <w:rFonts w:ascii="Arial" w:hAnsi="Arial" w:cs="Arial"/>
        </w:rPr>
      </w:pPr>
      <w:r w:rsidRPr="00B65397">
        <w:rPr>
          <w:rFonts w:ascii="Arial" w:hAnsi="Arial" w:cs="Arial"/>
        </w:rPr>
        <w:t>.</w:t>
      </w:r>
    </w:p>
    <w:sectPr w:rsidR="004B20F8" w:rsidRPr="00B65397" w:rsidSect="005714C0">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356A"/>
    <w:multiLevelType w:val="hybridMultilevel"/>
    <w:tmpl w:val="CED09596"/>
    <w:lvl w:ilvl="0" w:tplc="DE78389A">
      <w:start w:val="1"/>
      <w:numFmt w:val="bullet"/>
      <w:lvlText w:val=""/>
      <w:lvlJc w:val="left"/>
      <w:pPr>
        <w:ind w:left="720" w:hanging="360"/>
      </w:pPr>
      <w:rPr>
        <w:rFonts w:ascii="Symbol" w:hAnsi="Symbol" w:hint="default"/>
        <w:spacing w:val="0"/>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BB24A4"/>
    <w:multiLevelType w:val="hybridMultilevel"/>
    <w:tmpl w:val="CA547EFC"/>
    <w:lvl w:ilvl="0" w:tplc="DE78389A">
      <w:start w:val="1"/>
      <w:numFmt w:val="bullet"/>
      <w:lvlText w:val=""/>
      <w:lvlJc w:val="left"/>
      <w:pPr>
        <w:ind w:left="720" w:hanging="360"/>
      </w:pPr>
      <w:rPr>
        <w:rFonts w:ascii="Symbol" w:hAnsi="Symbol" w:hint="default"/>
        <w:spacing w:val="0"/>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E4102F"/>
    <w:multiLevelType w:val="hybridMultilevel"/>
    <w:tmpl w:val="1004AD1E"/>
    <w:lvl w:ilvl="0" w:tplc="DE78389A">
      <w:start w:val="1"/>
      <w:numFmt w:val="bullet"/>
      <w:lvlText w:val=""/>
      <w:lvlJc w:val="left"/>
      <w:pPr>
        <w:ind w:left="720" w:hanging="360"/>
      </w:pPr>
      <w:rPr>
        <w:rFonts w:ascii="Symbol" w:hAnsi="Symbol" w:hint="default"/>
        <w:spacing w:val="0"/>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27B5769"/>
    <w:multiLevelType w:val="hybridMultilevel"/>
    <w:tmpl w:val="34A4D748"/>
    <w:lvl w:ilvl="0" w:tplc="DE78389A">
      <w:start w:val="1"/>
      <w:numFmt w:val="bullet"/>
      <w:lvlText w:val=""/>
      <w:lvlJc w:val="left"/>
      <w:pPr>
        <w:ind w:left="720" w:hanging="360"/>
      </w:pPr>
      <w:rPr>
        <w:rFonts w:ascii="Symbol" w:hAnsi="Symbol" w:hint="default"/>
        <w:spacing w:val="0"/>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806D30"/>
    <w:multiLevelType w:val="hybridMultilevel"/>
    <w:tmpl w:val="C17E72AA"/>
    <w:lvl w:ilvl="0" w:tplc="4644F02E">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F63FBC"/>
    <w:multiLevelType w:val="hybridMultilevel"/>
    <w:tmpl w:val="EEF6F8B8"/>
    <w:lvl w:ilvl="0" w:tplc="D71AC1F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B061697"/>
    <w:multiLevelType w:val="hybridMultilevel"/>
    <w:tmpl w:val="88A813D2"/>
    <w:lvl w:ilvl="0" w:tplc="BFA83DA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2428486">
    <w:abstractNumId w:val="3"/>
  </w:num>
  <w:num w:numId="2" w16cid:durableId="1413962851">
    <w:abstractNumId w:val="0"/>
  </w:num>
  <w:num w:numId="3" w16cid:durableId="1531604557">
    <w:abstractNumId w:val="6"/>
  </w:num>
  <w:num w:numId="4" w16cid:durableId="2120636281">
    <w:abstractNumId w:val="2"/>
  </w:num>
  <w:num w:numId="5" w16cid:durableId="1058170173">
    <w:abstractNumId w:val="4"/>
  </w:num>
  <w:num w:numId="6" w16cid:durableId="1689019528">
    <w:abstractNumId w:val="1"/>
  </w:num>
  <w:num w:numId="7" w16cid:durableId="324676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011"/>
    <w:rsid w:val="00070CBB"/>
    <w:rsid w:val="000A276D"/>
    <w:rsid w:val="00154B34"/>
    <w:rsid w:val="00224899"/>
    <w:rsid w:val="0035499B"/>
    <w:rsid w:val="004B20F8"/>
    <w:rsid w:val="00547011"/>
    <w:rsid w:val="005714C0"/>
    <w:rsid w:val="0066199C"/>
    <w:rsid w:val="006A0E14"/>
    <w:rsid w:val="006A2DBD"/>
    <w:rsid w:val="008C0E36"/>
    <w:rsid w:val="009C7DC9"/>
    <w:rsid w:val="00A558D5"/>
    <w:rsid w:val="00AB4ADF"/>
    <w:rsid w:val="00AE38F9"/>
    <w:rsid w:val="00AF0360"/>
    <w:rsid w:val="00B43D51"/>
    <w:rsid w:val="00B65397"/>
    <w:rsid w:val="00D536B3"/>
    <w:rsid w:val="00D84041"/>
    <w:rsid w:val="00DE198F"/>
    <w:rsid w:val="00EB300B"/>
    <w:rsid w:val="00EE645D"/>
    <w:rsid w:val="00F635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42407"/>
  <w15:chartTrackingRefBased/>
  <w15:docId w15:val="{0C201CEE-A42B-4769-83A7-F57DB001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470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5470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470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470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470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470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470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470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470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70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5470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470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4701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4701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470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470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470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47011"/>
    <w:rPr>
      <w:rFonts w:eastAsiaTheme="majorEastAsia" w:cstheme="majorBidi"/>
      <w:color w:val="272727" w:themeColor="text1" w:themeTint="D8"/>
    </w:rPr>
  </w:style>
  <w:style w:type="paragraph" w:styleId="Ttulo">
    <w:name w:val="Title"/>
    <w:basedOn w:val="Normal"/>
    <w:next w:val="Normal"/>
    <w:link w:val="TtuloCar"/>
    <w:uiPriority w:val="10"/>
    <w:qFormat/>
    <w:rsid w:val="00547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470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470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470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47011"/>
    <w:pPr>
      <w:spacing w:before="160"/>
      <w:jc w:val="center"/>
    </w:pPr>
    <w:rPr>
      <w:i/>
      <w:iCs/>
      <w:color w:val="404040" w:themeColor="text1" w:themeTint="BF"/>
    </w:rPr>
  </w:style>
  <w:style w:type="character" w:customStyle="1" w:styleId="CitaCar">
    <w:name w:val="Cita Car"/>
    <w:basedOn w:val="Fuentedeprrafopredeter"/>
    <w:link w:val="Cita"/>
    <w:uiPriority w:val="29"/>
    <w:rsid w:val="00547011"/>
    <w:rPr>
      <w:i/>
      <w:iCs/>
      <w:color w:val="404040" w:themeColor="text1" w:themeTint="BF"/>
    </w:rPr>
  </w:style>
  <w:style w:type="paragraph" w:styleId="Prrafodelista">
    <w:name w:val="List Paragraph"/>
    <w:basedOn w:val="Normal"/>
    <w:uiPriority w:val="34"/>
    <w:qFormat/>
    <w:rsid w:val="00547011"/>
    <w:pPr>
      <w:ind w:left="720"/>
      <w:contextualSpacing/>
    </w:pPr>
  </w:style>
  <w:style w:type="character" w:styleId="nfasisintenso">
    <w:name w:val="Intense Emphasis"/>
    <w:basedOn w:val="Fuentedeprrafopredeter"/>
    <w:uiPriority w:val="21"/>
    <w:qFormat/>
    <w:rsid w:val="00547011"/>
    <w:rPr>
      <w:i/>
      <w:iCs/>
      <w:color w:val="2F5496" w:themeColor="accent1" w:themeShade="BF"/>
    </w:rPr>
  </w:style>
  <w:style w:type="paragraph" w:styleId="Citadestacada">
    <w:name w:val="Intense Quote"/>
    <w:basedOn w:val="Normal"/>
    <w:next w:val="Normal"/>
    <w:link w:val="CitadestacadaCar"/>
    <w:uiPriority w:val="30"/>
    <w:qFormat/>
    <w:rsid w:val="005470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47011"/>
    <w:rPr>
      <w:i/>
      <w:iCs/>
      <w:color w:val="2F5496" w:themeColor="accent1" w:themeShade="BF"/>
    </w:rPr>
  </w:style>
  <w:style w:type="character" w:styleId="Referenciaintensa">
    <w:name w:val="Intense Reference"/>
    <w:basedOn w:val="Fuentedeprrafopredeter"/>
    <w:uiPriority w:val="32"/>
    <w:qFormat/>
    <w:rsid w:val="00547011"/>
    <w:rPr>
      <w:b/>
      <w:bCs/>
      <w:smallCaps/>
      <w:color w:val="2F5496" w:themeColor="accent1" w:themeShade="BF"/>
      <w:spacing w:val="5"/>
    </w:rPr>
  </w:style>
  <w:style w:type="character" w:styleId="Hipervnculo">
    <w:name w:val="Hyperlink"/>
    <w:basedOn w:val="Fuentedeprrafopredeter"/>
    <w:uiPriority w:val="99"/>
    <w:unhideWhenUsed/>
    <w:rsid w:val="006A0E14"/>
    <w:rPr>
      <w:color w:val="0563C1" w:themeColor="hyperlink"/>
      <w:u w:val="single"/>
    </w:rPr>
  </w:style>
  <w:style w:type="character" w:styleId="Mencinsinresolver">
    <w:name w:val="Unresolved Mention"/>
    <w:basedOn w:val="Fuentedeprrafopredeter"/>
    <w:uiPriority w:val="99"/>
    <w:semiHidden/>
    <w:unhideWhenUsed/>
    <w:rsid w:val="006A0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rnandezcastillodamarys@gmail.com" TargetMode="External"/><Relationship Id="rId5" Type="http://schemas.openxmlformats.org/officeDocument/2006/relationships/hyperlink" Target="mailto:p3158670@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2623</Words>
  <Characters>14431</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Damarys DHC. Hernandez Castillo</dc:creator>
  <cp:keywords/>
  <dc:description/>
  <cp:lastModifiedBy>Damarys DHC. Hernandez Castillo</cp:lastModifiedBy>
  <cp:revision>5</cp:revision>
  <dcterms:created xsi:type="dcterms:W3CDTF">2026-09-24T17:26:00Z</dcterms:created>
  <dcterms:modified xsi:type="dcterms:W3CDTF">2026-10-01T15:16:00Z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11a51c72-e74a-411f-81a0-e5ead9123398</vt:lpwstr>
  </property>
</Properties>
</file>