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DE4" w:rsidRDefault="000303DE">
      <w:pPr>
        <w:rPr>
          <w:rFonts w:ascii="Arial" w:hAnsi="Arial" w:cs="Arial"/>
          <w:sz w:val="24"/>
          <w:szCs w:val="24"/>
        </w:rPr>
      </w:pPr>
      <w:r w:rsidRPr="000303DE">
        <w:rPr>
          <w:rFonts w:ascii="Arial" w:hAnsi="Arial" w:cs="Arial"/>
          <w:b/>
          <w:sz w:val="24"/>
          <w:szCs w:val="24"/>
        </w:rPr>
        <w:t>Título</w:t>
      </w:r>
      <w:r w:rsidRPr="000303DE">
        <w:rPr>
          <w:rFonts w:ascii="Arial" w:hAnsi="Arial" w:cs="Arial"/>
          <w:sz w:val="24"/>
          <w:szCs w:val="24"/>
        </w:rPr>
        <w:t xml:space="preserve">: Ingenio-Central Carolina: Propuesta de </w:t>
      </w:r>
      <w:proofErr w:type="spellStart"/>
      <w:r w:rsidRPr="000303DE">
        <w:rPr>
          <w:rFonts w:ascii="Arial" w:hAnsi="Arial" w:cs="Arial"/>
          <w:sz w:val="24"/>
          <w:szCs w:val="24"/>
        </w:rPr>
        <w:t>refuncionalización</w:t>
      </w:r>
      <w:proofErr w:type="spellEnd"/>
      <w:r w:rsidRPr="000303DE">
        <w:rPr>
          <w:rFonts w:ascii="Arial" w:hAnsi="Arial" w:cs="Arial"/>
          <w:sz w:val="24"/>
          <w:szCs w:val="24"/>
        </w:rPr>
        <w:t xml:space="preserve"> del pat</w:t>
      </w:r>
      <w:r>
        <w:rPr>
          <w:rFonts w:ascii="Arial" w:hAnsi="Arial" w:cs="Arial"/>
          <w:sz w:val="24"/>
          <w:szCs w:val="24"/>
        </w:rPr>
        <w:t xml:space="preserve">rimonio azucarero en Cienfuegos. </w:t>
      </w:r>
      <w:bookmarkStart w:id="0" w:name="_GoBack"/>
      <w:bookmarkEnd w:id="0"/>
    </w:p>
    <w:p w:rsidR="000303DE" w:rsidRDefault="000303DE" w:rsidP="000303DE">
      <w:pPr>
        <w:spacing w:after="0"/>
        <w:jc w:val="both"/>
        <w:rPr>
          <w:rFonts w:ascii="Arial" w:eastAsia="Calibri" w:hAnsi="Arial" w:cs="Arial"/>
          <w:sz w:val="24"/>
          <w:szCs w:val="24"/>
        </w:rPr>
      </w:pPr>
      <w:r w:rsidRPr="000303DE">
        <w:rPr>
          <w:rFonts w:ascii="Arial" w:hAnsi="Arial" w:cs="Arial"/>
          <w:b/>
          <w:sz w:val="24"/>
          <w:szCs w:val="24"/>
        </w:rPr>
        <w:t>Objetivo</w:t>
      </w:r>
      <w:r w:rsidRPr="000303DE">
        <w:rPr>
          <w:rFonts w:ascii="Arial" w:hAnsi="Arial" w:cs="Arial"/>
          <w:sz w:val="24"/>
          <w:szCs w:val="24"/>
        </w:rPr>
        <w:t>:</w:t>
      </w:r>
      <w:r w:rsidRPr="000303DE">
        <w:rPr>
          <w:rFonts w:ascii="Arial" w:eastAsia="Calibri" w:hAnsi="Arial" w:cs="Arial"/>
          <w:sz w:val="24"/>
          <w:szCs w:val="24"/>
        </w:rPr>
        <w:t xml:space="preserve"> Proponer un producto turístico patrimonial que promueva la divulgación del patrimonio azucarero a partir del rescate y la protección de los valores patrimoniales de las ruinas del Ingenio-Central: Carolina, con fines culturales y recreativos para el turismo nacional e internacional, la sostenibilidad socioeconómica y el desarrollo local.</w:t>
      </w:r>
    </w:p>
    <w:p w:rsidR="000303DE" w:rsidRDefault="000303DE" w:rsidP="000303DE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0303DE" w:rsidRPr="000303DE" w:rsidRDefault="000303DE" w:rsidP="000303DE">
      <w:pPr>
        <w:spacing w:after="0"/>
        <w:jc w:val="both"/>
        <w:rPr>
          <w:rFonts w:ascii="Arial" w:eastAsia="Calibri" w:hAnsi="Arial" w:cs="Arial"/>
          <w:b/>
          <w:sz w:val="24"/>
          <w:szCs w:val="24"/>
        </w:rPr>
      </w:pPr>
      <w:r w:rsidRPr="000303DE">
        <w:rPr>
          <w:rFonts w:ascii="Arial" w:eastAsia="Calibri" w:hAnsi="Arial" w:cs="Arial"/>
          <w:b/>
          <w:sz w:val="24"/>
          <w:szCs w:val="24"/>
        </w:rPr>
        <w:t xml:space="preserve">Distribución de Horas Clases </w:t>
      </w:r>
    </w:p>
    <w:p w:rsidR="000303DE" w:rsidRDefault="000303DE" w:rsidP="000303DE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38"/>
        <w:gridCol w:w="2338"/>
      </w:tblGrid>
      <w:tr w:rsidR="008F710D" w:rsidTr="000303DE">
        <w:tc>
          <w:tcPr>
            <w:tcW w:w="2338" w:type="dxa"/>
          </w:tcPr>
          <w:p w:rsidR="008F710D" w:rsidRDefault="008F710D" w:rsidP="000303D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Día 1 (15h/C)</w:t>
            </w:r>
          </w:p>
        </w:tc>
        <w:tc>
          <w:tcPr>
            <w:tcW w:w="2338" w:type="dxa"/>
          </w:tcPr>
          <w:p w:rsidR="008F710D" w:rsidRDefault="008F710D" w:rsidP="000303D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Día 2 (15h)</w:t>
            </w:r>
          </w:p>
        </w:tc>
      </w:tr>
      <w:tr w:rsidR="008F710D" w:rsidTr="000303DE">
        <w:tc>
          <w:tcPr>
            <w:tcW w:w="2338" w:type="dxa"/>
          </w:tcPr>
          <w:p w:rsidR="008F710D" w:rsidRDefault="008F710D" w:rsidP="000303D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Presentación del curso (1h/C)</w:t>
            </w:r>
          </w:p>
          <w:p w:rsidR="008F710D" w:rsidRDefault="008F710D" w:rsidP="000303D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Socializar los materiales  (1h/C)</w:t>
            </w:r>
          </w:p>
        </w:tc>
        <w:tc>
          <w:tcPr>
            <w:tcW w:w="2338" w:type="dxa"/>
          </w:tcPr>
          <w:p w:rsidR="008F710D" w:rsidRDefault="008F710D" w:rsidP="00057B56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Clase # </w:t>
            </w:r>
            <w:r>
              <w:rPr>
                <w:rFonts w:ascii="Arial" w:eastAsia="Calibri" w:hAnsi="Arial" w:cs="Arial"/>
                <w:sz w:val="24"/>
                <w:szCs w:val="24"/>
              </w:rPr>
              <w:t>2 presentación del proyecto Carolina (4h)</w:t>
            </w:r>
          </w:p>
        </w:tc>
      </w:tr>
      <w:tr w:rsidR="008F710D" w:rsidTr="000303DE">
        <w:tc>
          <w:tcPr>
            <w:tcW w:w="2338" w:type="dxa"/>
          </w:tcPr>
          <w:p w:rsidR="008F710D" w:rsidRDefault="008F710D" w:rsidP="000303D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Clase # 1 propuesta de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refuncionabilidad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del patrimonio azucarero en Cienfuegos. (4h)</w:t>
            </w:r>
          </w:p>
        </w:tc>
        <w:tc>
          <w:tcPr>
            <w:tcW w:w="2338" w:type="dxa"/>
          </w:tcPr>
          <w:p w:rsidR="008F710D" w:rsidRDefault="008F710D" w:rsidP="005D52C5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Presentación de otras experiencias nacionales: Caso Marcelo Salado de </w:t>
            </w:r>
            <w:proofErr w:type="spellStart"/>
            <w:r>
              <w:rPr>
                <w:rFonts w:ascii="Arial" w:eastAsia="Calibri" w:hAnsi="Arial" w:cs="Arial"/>
                <w:sz w:val="24"/>
                <w:szCs w:val="24"/>
              </w:rPr>
              <w:t>Caibarién</w:t>
            </w:r>
            <w:proofErr w:type="spellEnd"/>
            <w:r>
              <w:rPr>
                <w:rFonts w:ascii="Arial" w:eastAsia="Calibri" w:hAnsi="Arial" w:cs="Arial"/>
                <w:sz w:val="24"/>
                <w:szCs w:val="24"/>
              </w:rPr>
              <w:t xml:space="preserve"> y la Picadora (4</w:t>
            </w:r>
            <w:r>
              <w:rPr>
                <w:rFonts w:ascii="Arial" w:eastAsia="Calibri" w:hAnsi="Arial" w:cs="Arial"/>
                <w:sz w:val="24"/>
                <w:szCs w:val="24"/>
              </w:rPr>
              <w:t>h)</w:t>
            </w:r>
          </w:p>
        </w:tc>
      </w:tr>
      <w:tr w:rsidR="008F710D" w:rsidTr="000303DE">
        <w:tc>
          <w:tcPr>
            <w:tcW w:w="2338" w:type="dxa"/>
          </w:tcPr>
          <w:p w:rsidR="008F710D" w:rsidRDefault="008F710D" w:rsidP="000303D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Sobre conceptos fundamentales y antecedentes de la propuesta. (4H)</w:t>
            </w:r>
          </w:p>
        </w:tc>
        <w:tc>
          <w:tcPr>
            <w:tcW w:w="2338" w:type="dxa"/>
          </w:tcPr>
          <w:p w:rsidR="008F710D" w:rsidRDefault="008F710D" w:rsidP="000303D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  <w:p w:rsidR="008F710D" w:rsidRDefault="008F710D" w:rsidP="000303D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Foro debate e intercambio </w:t>
            </w:r>
            <w:r>
              <w:rPr>
                <w:rFonts w:ascii="Arial" w:eastAsia="Calibri" w:hAnsi="Arial" w:cs="Arial"/>
                <w:sz w:val="24"/>
                <w:szCs w:val="24"/>
              </w:rPr>
              <w:t>(2H/C).</w:t>
            </w:r>
          </w:p>
        </w:tc>
      </w:tr>
      <w:tr w:rsidR="008F710D" w:rsidTr="000303DE">
        <w:tc>
          <w:tcPr>
            <w:tcW w:w="2338" w:type="dxa"/>
          </w:tcPr>
          <w:p w:rsidR="008F710D" w:rsidRDefault="008F710D" w:rsidP="000303D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Estudios  independiente de materiales (7h)</w:t>
            </w:r>
          </w:p>
        </w:tc>
        <w:tc>
          <w:tcPr>
            <w:tcW w:w="2338" w:type="dxa"/>
          </w:tcPr>
          <w:p w:rsidR="008F710D" w:rsidRDefault="008F710D" w:rsidP="000303D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 xml:space="preserve">Evolución final, entrega de los certificados de participación. </w:t>
            </w:r>
            <w:r>
              <w:rPr>
                <w:rFonts w:ascii="Arial" w:eastAsia="Calibri" w:hAnsi="Arial" w:cs="Arial"/>
                <w:sz w:val="24"/>
                <w:szCs w:val="24"/>
              </w:rPr>
              <w:t xml:space="preserve"> (5h)</w:t>
            </w:r>
          </w:p>
        </w:tc>
      </w:tr>
      <w:tr w:rsidR="008F710D" w:rsidTr="000303DE">
        <w:tc>
          <w:tcPr>
            <w:tcW w:w="2338" w:type="dxa"/>
          </w:tcPr>
          <w:p w:rsidR="008F710D" w:rsidRDefault="008F710D" w:rsidP="000303D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Total: 15h/C</w:t>
            </w:r>
          </w:p>
        </w:tc>
        <w:tc>
          <w:tcPr>
            <w:tcW w:w="2338" w:type="dxa"/>
          </w:tcPr>
          <w:p w:rsidR="008F710D" w:rsidRDefault="008F710D" w:rsidP="000303DE">
            <w:pPr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15h/c</w:t>
            </w:r>
          </w:p>
        </w:tc>
      </w:tr>
    </w:tbl>
    <w:p w:rsidR="000303DE" w:rsidRDefault="000303DE" w:rsidP="000303DE">
      <w:pPr>
        <w:spacing w:after="0"/>
        <w:jc w:val="both"/>
        <w:rPr>
          <w:rFonts w:ascii="Arial" w:eastAsia="Calibri" w:hAnsi="Arial" w:cs="Arial"/>
          <w:sz w:val="24"/>
          <w:szCs w:val="24"/>
        </w:rPr>
      </w:pPr>
    </w:p>
    <w:p w:rsidR="00B50C7D" w:rsidRPr="00B50C7D" w:rsidRDefault="00B50C7D" w:rsidP="00B50C7D">
      <w:pPr>
        <w:spacing w:before="120" w:after="120" w:line="240" w:lineRule="auto"/>
        <w:jc w:val="both"/>
        <w:rPr>
          <w:rFonts w:ascii="Arial" w:eastAsia="Calibri" w:hAnsi="Arial" w:cs="Arial"/>
          <w:b/>
          <w:bCs/>
          <w:color w:val="000000"/>
          <w:sz w:val="24"/>
          <w:szCs w:val="24"/>
        </w:rPr>
      </w:pPr>
      <w:r w:rsidRPr="00B50C7D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Fundamentación </w:t>
      </w:r>
      <w:r>
        <w:rPr>
          <w:rFonts w:ascii="Arial" w:eastAsia="Calibri" w:hAnsi="Arial" w:cs="Arial"/>
          <w:b/>
          <w:bCs/>
          <w:color w:val="000000"/>
          <w:sz w:val="24"/>
          <w:szCs w:val="24"/>
        </w:rPr>
        <w:t>de la</w:t>
      </w:r>
      <w:r w:rsidRPr="00B50C7D">
        <w:rPr>
          <w:rFonts w:ascii="Arial" w:eastAsia="Calibri" w:hAnsi="Arial" w:cs="Arial"/>
          <w:b/>
          <w:bCs/>
          <w:color w:val="000000"/>
          <w:sz w:val="24"/>
          <w:szCs w:val="24"/>
        </w:rPr>
        <w:t xml:space="preserve"> clase</w:t>
      </w:r>
    </w:p>
    <w:p w:rsidR="00B50C7D" w:rsidRDefault="00B50C7D" w:rsidP="00B50C7D">
      <w:pPr>
        <w:spacing w:before="120"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B50C7D">
        <w:rPr>
          <w:rFonts w:ascii="Arial" w:eastAsia="Calibri" w:hAnsi="Arial" w:cs="Arial"/>
          <w:bCs/>
          <w:color w:val="000000"/>
          <w:sz w:val="24"/>
          <w:szCs w:val="24"/>
        </w:rPr>
        <w:t xml:space="preserve">Diseñar las estrategias para el rescate y protección </w:t>
      </w:r>
      <w:r w:rsidRPr="00B50C7D">
        <w:rPr>
          <w:rFonts w:ascii="Arial" w:hAnsi="Arial" w:cs="Arial"/>
          <w:bCs/>
          <w:color w:val="000000"/>
          <w:sz w:val="24"/>
          <w:szCs w:val="24"/>
          <w:lang w:val="es-MX"/>
        </w:rPr>
        <w:t xml:space="preserve">de los valores patrimoniales del Ingenio Carolina; así como de otros servicios que apoyarán el </w:t>
      </w:r>
      <w:r w:rsidRPr="00B50C7D">
        <w:rPr>
          <w:rFonts w:ascii="Arial" w:hAnsi="Arial" w:cs="Arial"/>
          <w:bCs/>
          <w:color w:val="000000"/>
          <w:sz w:val="24"/>
          <w:szCs w:val="24"/>
        </w:rPr>
        <w:t>producto turístico patrimonial.</w:t>
      </w:r>
    </w:p>
    <w:p w:rsidR="008B0B98" w:rsidRDefault="008B0B98" w:rsidP="00B50C7D">
      <w:pPr>
        <w:spacing w:before="120" w:after="120" w:line="360" w:lineRule="auto"/>
        <w:jc w:val="both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Concepto de </w:t>
      </w:r>
      <w:proofErr w:type="spellStart"/>
      <w:r>
        <w:rPr>
          <w:rFonts w:ascii="Arial" w:hAnsi="Arial" w:cs="Arial"/>
          <w:bCs/>
          <w:color w:val="000000"/>
          <w:sz w:val="24"/>
          <w:szCs w:val="24"/>
        </w:rPr>
        <w:t>Refuncionalización</w:t>
      </w:r>
      <w:proofErr w:type="spellEnd"/>
      <w:r>
        <w:rPr>
          <w:rFonts w:ascii="Arial" w:hAnsi="Arial" w:cs="Arial"/>
          <w:bCs/>
          <w:color w:val="000000"/>
          <w:sz w:val="24"/>
          <w:szCs w:val="24"/>
        </w:rPr>
        <w:t>: Se asume el concepto de Juan Carlos Martínez Serra que plantea que  el objeto se transforma en otro que cumple una función distinta a la original.</w:t>
      </w:r>
      <w:r>
        <w:rPr>
          <w:rStyle w:val="Refdenotaalpie"/>
          <w:rFonts w:ascii="Arial" w:hAnsi="Arial" w:cs="Arial"/>
          <w:bCs/>
          <w:color w:val="000000"/>
          <w:sz w:val="24"/>
          <w:szCs w:val="24"/>
        </w:rPr>
        <w:footnoteReference w:id="1"/>
      </w:r>
      <w:r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:rsidR="00B50C7D" w:rsidRPr="00B50C7D" w:rsidRDefault="00B50C7D" w:rsidP="00B50C7D">
      <w:pPr>
        <w:spacing w:before="120" w:after="12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B50C7D">
        <w:rPr>
          <w:rFonts w:ascii="Arial" w:hAnsi="Arial" w:cs="Arial"/>
          <w:b/>
          <w:bCs/>
          <w:color w:val="000000"/>
          <w:sz w:val="24"/>
          <w:szCs w:val="24"/>
        </w:rPr>
        <w:t xml:space="preserve">¿Cómo se puede </w:t>
      </w:r>
      <w:proofErr w:type="spellStart"/>
      <w:r w:rsidRPr="00B50C7D">
        <w:rPr>
          <w:rFonts w:ascii="Arial" w:hAnsi="Arial" w:cs="Arial"/>
          <w:b/>
          <w:bCs/>
          <w:color w:val="000000"/>
          <w:sz w:val="24"/>
          <w:szCs w:val="24"/>
        </w:rPr>
        <w:t>refuncionalizar</w:t>
      </w:r>
      <w:proofErr w:type="spellEnd"/>
      <w:r w:rsidRPr="00B50C7D">
        <w:rPr>
          <w:rFonts w:ascii="Arial" w:hAnsi="Arial" w:cs="Arial"/>
          <w:b/>
          <w:bCs/>
          <w:color w:val="000000"/>
          <w:sz w:val="24"/>
          <w:szCs w:val="24"/>
        </w:rPr>
        <w:t xml:space="preserve"> el patrimonio azucarero en Cuba? </w:t>
      </w:r>
    </w:p>
    <w:p w:rsidR="000303DE" w:rsidRDefault="00B50C7D" w:rsidP="00B50C7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lastRenderedPageBreak/>
        <w:t>Refuncionalizar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el patrimonio azucarero en Cuba es un desafío que requiere un enfoque multidisciplinar, considerando la preservación del patrimonio cultural en función de impulsar el desarrollo económico social. </w:t>
      </w:r>
    </w:p>
    <w:p w:rsidR="00B50C7D" w:rsidRDefault="00B50C7D" w:rsidP="00B50C7D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Se pueden realizar las siguientes estrategias: </w:t>
      </w:r>
    </w:p>
    <w:p w:rsidR="00B50C7D" w:rsidRDefault="00B50C7D" w:rsidP="00B50C7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50C7D">
        <w:rPr>
          <w:rFonts w:ascii="Arial" w:eastAsia="Calibri" w:hAnsi="Arial" w:cs="Arial"/>
          <w:b/>
          <w:sz w:val="24"/>
          <w:szCs w:val="24"/>
        </w:rPr>
        <w:t>Turismo cultural</w:t>
      </w:r>
      <w:r>
        <w:rPr>
          <w:rFonts w:ascii="Arial" w:eastAsia="Calibri" w:hAnsi="Arial" w:cs="Arial"/>
          <w:sz w:val="24"/>
          <w:szCs w:val="24"/>
        </w:rPr>
        <w:t>: desarrollo de rutas turísticas que incluyan antiguas fábricas de azúcar, ingenios y plantaciones. Esto puede incluir visitas guiadas, museos interactivos, eventos culturales que celebran la historia azucarera en Cuba.</w:t>
      </w:r>
    </w:p>
    <w:p w:rsidR="00B50C7D" w:rsidRDefault="00B50C7D" w:rsidP="00B50C7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50C7D">
        <w:rPr>
          <w:rFonts w:ascii="Arial" w:eastAsia="Calibri" w:hAnsi="Arial" w:cs="Arial"/>
          <w:b/>
          <w:sz w:val="24"/>
          <w:szCs w:val="24"/>
        </w:rPr>
        <w:t>Educación y capacitación</w:t>
      </w:r>
      <w:r>
        <w:rPr>
          <w:rFonts w:ascii="Arial" w:eastAsia="Calibri" w:hAnsi="Arial" w:cs="Arial"/>
          <w:sz w:val="24"/>
          <w:szCs w:val="24"/>
        </w:rPr>
        <w:t>: crear programas educativos y talleres sobre historia de la industria azucarera, su impacto en la sociedad cubana y las técnicas de producción tradicionales para atraer a estudiantes y profesores interesados en la conservación del patrimonio.</w:t>
      </w:r>
    </w:p>
    <w:p w:rsidR="00B50C7D" w:rsidRPr="00B50C7D" w:rsidRDefault="00B50C7D" w:rsidP="00B50C7D">
      <w:pPr>
        <w:pStyle w:val="Prrafodelista"/>
        <w:numPr>
          <w:ilvl w:val="0"/>
          <w:numId w:val="1"/>
        </w:num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50C7D">
        <w:rPr>
          <w:rFonts w:ascii="Arial" w:eastAsia="Calibri" w:hAnsi="Arial" w:cs="Arial"/>
          <w:b/>
          <w:sz w:val="24"/>
          <w:szCs w:val="24"/>
        </w:rPr>
        <w:t>Desarrollo de productos locales</w:t>
      </w:r>
      <w:r>
        <w:rPr>
          <w:rFonts w:ascii="Arial" w:eastAsia="Calibri" w:hAnsi="Arial" w:cs="Arial"/>
          <w:sz w:val="24"/>
          <w:szCs w:val="24"/>
        </w:rPr>
        <w:t xml:space="preserve">: Utiliza los recursos del patrimonio azucarero para desarrollar productos locales, como miel, </w:t>
      </w:r>
      <w:r w:rsidR="008B0B98">
        <w:rPr>
          <w:rFonts w:ascii="Arial" w:eastAsia="Calibri" w:hAnsi="Arial" w:cs="Arial"/>
          <w:sz w:val="24"/>
          <w:szCs w:val="24"/>
        </w:rPr>
        <w:t xml:space="preserve">ron o productos derivados de la caña de azúcar y promover la economía local y el empleo. </w:t>
      </w:r>
    </w:p>
    <w:sectPr w:rsidR="00B50C7D" w:rsidRPr="00B50C7D" w:rsidSect="000303DE"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59B6" w:rsidRDefault="009F59B6" w:rsidP="008B0B98">
      <w:pPr>
        <w:spacing w:after="0" w:line="240" w:lineRule="auto"/>
      </w:pPr>
      <w:r>
        <w:separator/>
      </w:r>
    </w:p>
  </w:endnote>
  <w:endnote w:type="continuationSeparator" w:id="0">
    <w:p w:rsidR="009F59B6" w:rsidRDefault="009F59B6" w:rsidP="008B0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59B6" w:rsidRDefault="009F59B6" w:rsidP="008B0B98">
      <w:pPr>
        <w:spacing w:after="0" w:line="240" w:lineRule="auto"/>
      </w:pPr>
      <w:r>
        <w:separator/>
      </w:r>
    </w:p>
  </w:footnote>
  <w:footnote w:type="continuationSeparator" w:id="0">
    <w:p w:rsidR="009F59B6" w:rsidRDefault="009F59B6" w:rsidP="008B0B98">
      <w:pPr>
        <w:spacing w:after="0" w:line="240" w:lineRule="auto"/>
      </w:pPr>
      <w:r>
        <w:continuationSeparator/>
      </w:r>
    </w:p>
  </w:footnote>
  <w:footnote w:id="1">
    <w:p w:rsidR="008B0B98" w:rsidRPr="008B0B98" w:rsidRDefault="008B0B98">
      <w:pPr>
        <w:pStyle w:val="Textonotapie"/>
        <w:rPr>
          <w:rFonts w:ascii="Arial" w:hAnsi="Arial" w:cs="Arial"/>
        </w:rPr>
      </w:pPr>
      <w:r w:rsidRPr="008B0B98">
        <w:rPr>
          <w:rStyle w:val="Refdenotaalpie"/>
          <w:rFonts w:ascii="Arial" w:hAnsi="Arial" w:cs="Arial"/>
        </w:rPr>
        <w:footnoteRef/>
      </w:r>
      <w:r w:rsidRPr="008B0B98">
        <w:rPr>
          <w:rFonts w:ascii="Arial" w:hAnsi="Arial" w:cs="Arial"/>
        </w:rPr>
        <w:t xml:space="preserve"> Martínez Serra, Juan Carlos: </w:t>
      </w:r>
      <w:proofErr w:type="spellStart"/>
      <w:r w:rsidRPr="008B0B98">
        <w:rPr>
          <w:rFonts w:ascii="Arial" w:hAnsi="Arial" w:cs="Arial"/>
        </w:rPr>
        <w:t>Refuncionalización</w:t>
      </w:r>
      <w:proofErr w:type="spellEnd"/>
      <w:r w:rsidRPr="008B0B98">
        <w:rPr>
          <w:rFonts w:ascii="Arial" w:hAnsi="Arial" w:cs="Arial"/>
        </w:rPr>
        <w:t xml:space="preserve"> de edificaciones históricas en las áreas centrales de la Habana y Quito. En: arquitectura y urbanismo, vol. XXXIX No.3, pp. 92-99, 2018.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1A2B"/>
    <w:multiLevelType w:val="hybridMultilevel"/>
    <w:tmpl w:val="1EECBB3C"/>
    <w:lvl w:ilvl="0" w:tplc="BED0E2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55B"/>
    <w:rsid w:val="000303DE"/>
    <w:rsid w:val="00057B56"/>
    <w:rsid w:val="005D52C5"/>
    <w:rsid w:val="0082738B"/>
    <w:rsid w:val="0085655B"/>
    <w:rsid w:val="00863E82"/>
    <w:rsid w:val="008B0B98"/>
    <w:rsid w:val="008F710D"/>
    <w:rsid w:val="009B6ECD"/>
    <w:rsid w:val="009F59B6"/>
    <w:rsid w:val="00B50C7D"/>
    <w:rsid w:val="00D17E01"/>
    <w:rsid w:val="00F4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0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50C7D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B0B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B0B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B0B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303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B50C7D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8B0B9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B0B9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8B0B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383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dcterms:created xsi:type="dcterms:W3CDTF">2025-09-18T16:41:00Z</dcterms:created>
  <dcterms:modified xsi:type="dcterms:W3CDTF">2025-09-19T15:44:00Z</dcterms:modified>
</cp:coreProperties>
</file>